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924B8" w14:textId="77777777" w:rsidR="00BD2775" w:rsidRPr="00983579" w:rsidRDefault="00BD2775" w:rsidP="00BD2775">
      <w:pPr>
        <w:spacing w:before="240" w:line="240" w:lineRule="auto"/>
        <w:ind w:left="360"/>
        <w:jc w:val="center"/>
        <w:textAlignment w:val="baseline"/>
        <w:rPr>
          <w:rFonts w:ascii="Times New Roman" w:eastAsia="Times New Roman" w:hAnsi="Times New Roman" w:cs="Times New Roman"/>
          <w:b/>
          <w:color w:val="000000"/>
          <w:sz w:val="24"/>
          <w:szCs w:val="24"/>
          <w:shd w:val="clear" w:color="auto" w:fill="FAFAFA"/>
          <w:lang w:val="en-US" w:eastAsia="es-AR"/>
        </w:rPr>
      </w:pPr>
      <w:bookmarkStart w:id="0" w:name="_GoBack"/>
      <w:bookmarkEnd w:id="0"/>
      <w:r w:rsidRPr="00983579">
        <w:rPr>
          <w:rFonts w:ascii="Times New Roman" w:eastAsia="Times New Roman" w:hAnsi="Times New Roman" w:cs="Times New Roman"/>
          <w:b/>
          <w:color w:val="000000"/>
          <w:sz w:val="24"/>
          <w:szCs w:val="24"/>
          <w:shd w:val="clear" w:color="auto" w:fill="FAFAFA"/>
          <w:lang w:val="en-US" w:eastAsia="es-AR"/>
        </w:rPr>
        <w:t xml:space="preserve">VIEWS OF ARGENTINA, BRAZIL AND URUGUAY (ABU) ON THE </w:t>
      </w:r>
      <w:r w:rsidRPr="00BD2775">
        <w:rPr>
          <w:rFonts w:ascii="Times New Roman" w:eastAsia="Times New Roman" w:hAnsi="Times New Roman" w:cs="Times New Roman"/>
          <w:b/>
          <w:color w:val="000000"/>
          <w:sz w:val="24"/>
          <w:szCs w:val="24"/>
          <w:shd w:val="clear" w:color="auto" w:fill="FAFAFA"/>
          <w:lang w:val="en-US" w:eastAsia="es-AR"/>
        </w:rPr>
        <w:t>RULES, MODALITIES AND PROCEDURES FOR THE MECHANISM ESTABLISHED BY ARTICLE 6, PARAGRAPH 4, OF THE PARIS AGREEMENT</w:t>
      </w:r>
    </w:p>
    <w:p w14:paraId="0C4290DF" w14:textId="77777777" w:rsidR="00BD2775" w:rsidRPr="00BD2775" w:rsidRDefault="00BD2775" w:rsidP="00BD2775">
      <w:pPr>
        <w:pStyle w:val="PargrafodaLista"/>
        <w:numPr>
          <w:ilvl w:val="0"/>
          <w:numId w:val="1"/>
        </w:numPr>
        <w:spacing w:before="240" w:line="240" w:lineRule="auto"/>
        <w:jc w:val="both"/>
        <w:textAlignment w:val="baseline"/>
        <w:rPr>
          <w:rFonts w:ascii="Times New Roman" w:eastAsia="Times New Roman" w:hAnsi="Times New Roman" w:cs="Times New Roman"/>
          <w:b/>
          <w:color w:val="000000"/>
          <w:sz w:val="24"/>
          <w:szCs w:val="24"/>
          <w:shd w:val="clear" w:color="auto" w:fill="FAFAFA"/>
          <w:lang w:val="en-US" w:eastAsia="es-AR"/>
        </w:rPr>
      </w:pPr>
      <w:r w:rsidRPr="00BD2775">
        <w:rPr>
          <w:rFonts w:ascii="Times New Roman" w:eastAsia="Times New Roman" w:hAnsi="Times New Roman" w:cs="Times New Roman"/>
          <w:color w:val="000000"/>
          <w:sz w:val="24"/>
          <w:szCs w:val="24"/>
          <w:shd w:val="clear" w:color="auto" w:fill="FAFAFA"/>
          <w:lang w:val="en-US" w:eastAsia="es-AR"/>
        </w:rPr>
        <w:t xml:space="preserve">The governments of Argentina, Brazil and Uruguay (ABU) welcome the opportunity to express their views on the rules, modalities and procedures for the mechanism established by article 6, paragraph 4, of the </w:t>
      </w:r>
      <w:r>
        <w:rPr>
          <w:rFonts w:ascii="Times New Roman" w:eastAsia="Times New Roman" w:hAnsi="Times New Roman" w:cs="Times New Roman"/>
          <w:color w:val="000000"/>
          <w:sz w:val="24"/>
          <w:szCs w:val="24"/>
          <w:shd w:val="clear" w:color="auto" w:fill="FAFAFA"/>
          <w:lang w:val="en-US" w:eastAsia="es-AR"/>
        </w:rPr>
        <w:t>Paris A</w:t>
      </w:r>
      <w:r w:rsidRPr="00BD2775">
        <w:rPr>
          <w:rFonts w:ascii="Times New Roman" w:eastAsia="Times New Roman" w:hAnsi="Times New Roman" w:cs="Times New Roman"/>
          <w:color w:val="000000"/>
          <w:sz w:val="24"/>
          <w:szCs w:val="24"/>
          <w:shd w:val="clear" w:color="auto" w:fill="FAFAFA"/>
          <w:lang w:val="en-US" w:eastAsia="es-AR"/>
        </w:rPr>
        <w:t>greement</w:t>
      </w:r>
      <w:r>
        <w:rPr>
          <w:rFonts w:ascii="Times New Roman" w:eastAsia="Times New Roman" w:hAnsi="Times New Roman" w:cs="Times New Roman"/>
          <w:color w:val="000000"/>
          <w:sz w:val="24"/>
          <w:szCs w:val="24"/>
          <w:shd w:val="clear" w:color="auto" w:fill="FAFAFA"/>
          <w:lang w:val="en-US" w:eastAsia="es-AR"/>
        </w:rPr>
        <w:t xml:space="preserve">, </w:t>
      </w:r>
      <w:r w:rsidRPr="00BD2775">
        <w:rPr>
          <w:rFonts w:ascii="Times New Roman" w:eastAsia="Times New Roman" w:hAnsi="Times New Roman" w:cs="Times New Roman"/>
          <w:color w:val="000000"/>
          <w:sz w:val="24"/>
          <w:szCs w:val="24"/>
          <w:shd w:val="clear" w:color="auto" w:fill="FAFAFA"/>
          <w:lang w:val="en-US" w:eastAsia="es-AR"/>
        </w:rPr>
        <w:t xml:space="preserve">as per paragraph </w:t>
      </w:r>
      <w:r>
        <w:rPr>
          <w:rFonts w:ascii="Times New Roman" w:eastAsia="Times New Roman" w:hAnsi="Times New Roman" w:cs="Times New Roman"/>
          <w:color w:val="000000"/>
          <w:sz w:val="24"/>
          <w:szCs w:val="24"/>
          <w:shd w:val="clear" w:color="auto" w:fill="FAFAFA"/>
          <w:lang w:val="en-US" w:eastAsia="es-AR"/>
        </w:rPr>
        <w:t>3</w:t>
      </w:r>
      <w:r w:rsidRPr="00BD2775">
        <w:rPr>
          <w:rFonts w:ascii="Times New Roman" w:eastAsia="Times New Roman" w:hAnsi="Times New Roman" w:cs="Times New Roman"/>
          <w:color w:val="000000"/>
          <w:sz w:val="24"/>
          <w:szCs w:val="24"/>
          <w:shd w:val="clear" w:color="auto" w:fill="FAFAFA"/>
          <w:lang w:val="en-US" w:eastAsia="es-AR"/>
        </w:rPr>
        <w:t xml:space="preserve"> of the draft conclusions proposed by the Chair of the Subsidiary Body for Scientific and Technological Advice (SBSTA) at its Fifty-sixth session (SBSTA 56).</w:t>
      </w:r>
      <w:r w:rsidRPr="00710A7D">
        <w:rPr>
          <w:lang w:val="en-US"/>
        </w:rPr>
        <w:t xml:space="preserve"> </w:t>
      </w:r>
    </w:p>
    <w:p w14:paraId="70BC6F4F" w14:textId="3A1CE484" w:rsidR="00CC72EB" w:rsidRPr="00B059AB" w:rsidRDefault="00CC72EB" w:rsidP="00B059AB">
      <w:pPr>
        <w:numPr>
          <w:ilvl w:val="0"/>
          <w:numId w:val="1"/>
        </w:numPr>
        <w:spacing w:before="240" w:line="240" w:lineRule="auto"/>
        <w:jc w:val="both"/>
        <w:textAlignment w:val="baseline"/>
        <w:rPr>
          <w:rFonts w:ascii="Calibri" w:eastAsia="Times New Roman" w:hAnsi="Calibri" w:cs="Calibri"/>
          <w:color w:val="000000"/>
          <w:sz w:val="24"/>
          <w:szCs w:val="24"/>
          <w:lang w:val="en-US" w:eastAsia="es-AR"/>
        </w:rPr>
      </w:pPr>
      <w:r w:rsidRPr="00B059AB">
        <w:rPr>
          <w:rFonts w:ascii="Times New Roman" w:eastAsia="Times New Roman" w:hAnsi="Times New Roman" w:cs="Times New Roman"/>
          <w:color w:val="000000"/>
          <w:sz w:val="24"/>
          <w:szCs w:val="24"/>
          <w:shd w:val="clear" w:color="auto" w:fill="FAFAFA"/>
          <w:lang w:val="en-US" w:eastAsia="es-AR"/>
        </w:rPr>
        <w:t xml:space="preserve">ABU </w:t>
      </w:r>
      <w:r w:rsidR="00BD2775" w:rsidRPr="00B059AB">
        <w:rPr>
          <w:rFonts w:ascii="Times New Roman" w:eastAsia="Times New Roman" w:hAnsi="Times New Roman" w:cs="Times New Roman"/>
          <w:color w:val="000000"/>
          <w:sz w:val="24"/>
          <w:szCs w:val="24"/>
          <w:shd w:val="clear" w:color="auto" w:fill="FAFAFA"/>
          <w:lang w:val="en-US" w:eastAsia="es-AR"/>
        </w:rPr>
        <w:t>wishes to focus on the following</w:t>
      </w:r>
      <w:r w:rsidRPr="00B059AB">
        <w:rPr>
          <w:rFonts w:ascii="Times New Roman" w:eastAsia="Times New Roman" w:hAnsi="Times New Roman" w:cs="Times New Roman"/>
          <w:color w:val="000000"/>
          <w:sz w:val="24"/>
          <w:szCs w:val="24"/>
          <w:shd w:val="clear" w:color="auto" w:fill="FAFAFA"/>
          <w:lang w:val="en-US" w:eastAsia="es-AR"/>
        </w:rPr>
        <w:t xml:space="preserve"> topics: </w:t>
      </w:r>
      <w:r w:rsidR="00F44AFF" w:rsidRPr="00B059AB">
        <w:rPr>
          <w:rFonts w:ascii="Times New Roman" w:eastAsia="Times New Roman" w:hAnsi="Times New Roman" w:cs="Times New Roman"/>
          <w:color w:val="000000"/>
          <w:sz w:val="24"/>
          <w:szCs w:val="24"/>
          <w:shd w:val="clear" w:color="auto" w:fill="FAFAFA"/>
          <w:lang w:val="en-US" w:eastAsia="es-AR"/>
        </w:rPr>
        <w:t>a</w:t>
      </w:r>
      <w:r w:rsidRPr="00B059AB">
        <w:rPr>
          <w:rFonts w:ascii="Times New Roman" w:eastAsia="Times New Roman" w:hAnsi="Times New Roman" w:cs="Times New Roman"/>
          <w:color w:val="000000"/>
          <w:sz w:val="24"/>
          <w:szCs w:val="24"/>
          <w:shd w:val="clear" w:color="auto" w:fill="FAFAFA"/>
          <w:lang w:val="en-US" w:eastAsia="es-AR"/>
        </w:rPr>
        <w:t xml:space="preserve">) </w:t>
      </w:r>
      <w:r w:rsidR="00B059AB" w:rsidRPr="00A313AD">
        <w:rPr>
          <w:rFonts w:ascii="Times New Roman" w:eastAsia="Times New Roman" w:hAnsi="Times New Roman" w:cs="Times New Roman"/>
          <w:color w:val="000000"/>
          <w:sz w:val="24"/>
          <w:szCs w:val="24"/>
          <w:shd w:val="clear" w:color="auto" w:fill="FAFAFA"/>
          <w:lang w:val="en-US" w:eastAsia="es-AR"/>
        </w:rPr>
        <w:t>f</w:t>
      </w:r>
      <w:r w:rsidR="00B059AB" w:rsidRPr="00B059AB">
        <w:rPr>
          <w:rFonts w:ascii="Times New Roman" w:eastAsia="Times New Roman" w:hAnsi="Times New Roman" w:cs="Times New Roman"/>
          <w:color w:val="000000"/>
          <w:sz w:val="24"/>
          <w:szCs w:val="24"/>
          <w:shd w:val="clear" w:color="auto" w:fill="FAFAFA"/>
          <w:lang w:val="en-US" w:eastAsia="es-AR"/>
        </w:rPr>
        <w:t xml:space="preserve">urther responsibilities for host parties, b) </w:t>
      </w:r>
      <w:r w:rsidRPr="00B059AB">
        <w:rPr>
          <w:rFonts w:ascii="Times New Roman" w:eastAsia="Times New Roman" w:hAnsi="Times New Roman" w:cs="Times New Roman"/>
          <w:color w:val="000000"/>
          <w:sz w:val="24"/>
          <w:szCs w:val="24"/>
          <w:shd w:val="clear" w:color="auto" w:fill="FAFAFA"/>
          <w:lang w:val="en-US" w:eastAsia="es-AR"/>
        </w:rPr>
        <w:t xml:space="preserve">transition of CDM activities and </w:t>
      </w:r>
      <w:r w:rsidR="00BD2775" w:rsidRPr="00B059AB">
        <w:rPr>
          <w:rFonts w:ascii="Times New Roman" w:eastAsia="Times New Roman" w:hAnsi="Times New Roman" w:cs="Times New Roman"/>
          <w:color w:val="000000"/>
          <w:sz w:val="24"/>
          <w:szCs w:val="24"/>
          <w:shd w:val="clear" w:color="auto" w:fill="FAFAFA"/>
          <w:lang w:val="en-US" w:eastAsia="es-AR"/>
        </w:rPr>
        <w:t xml:space="preserve">CERs, </w:t>
      </w:r>
      <w:r w:rsidR="00B059AB" w:rsidRPr="00B059AB">
        <w:rPr>
          <w:rFonts w:ascii="Times New Roman" w:eastAsia="Times New Roman" w:hAnsi="Times New Roman" w:cs="Times New Roman"/>
          <w:color w:val="000000"/>
          <w:sz w:val="24"/>
          <w:szCs w:val="24"/>
          <w:shd w:val="clear" w:color="auto" w:fill="FAFAFA"/>
          <w:lang w:val="en-US" w:eastAsia="es-AR"/>
        </w:rPr>
        <w:t>c</w:t>
      </w:r>
      <w:r w:rsidR="00BD2775" w:rsidRPr="00B059AB">
        <w:rPr>
          <w:rFonts w:ascii="Times New Roman" w:eastAsia="Times New Roman" w:hAnsi="Times New Roman" w:cs="Times New Roman"/>
          <w:color w:val="000000"/>
          <w:sz w:val="24"/>
          <w:szCs w:val="24"/>
          <w:shd w:val="clear" w:color="auto" w:fill="FAFAFA"/>
          <w:lang w:val="en-US" w:eastAsia="es-AR"/>
        </w:rPr>
        <w:t xml:space="preserve">) reporting by host countries on 6.4, </w:t>
      </w:r>
      <w:r w:rsidR="00B059AB" w:rsidRPr="00B059AB">
        <w:rPr>
          <w:rFonts w:ascii="Times New Roman" w:eastAsia="Times New Roman" w:hAnsi="Times New Roman" w:cs="Times New Roman"/>
          <w:color w:val="000000"/>
          <w:sz w:val="24"/>
          <w:szCs w:val="24"/>
          <w:shd w:val="clear" w:color="auto" w:fill="FAFAFA"/>
          <w:lang w:val="en-US" w:eastAsia="es-AR"/>
        </w:rPr>
        <w:t>d</w:t>
      </w:r>
      <w:r w:rsidR="00BD2775" w:rsidRPr="00B059AB">
        <w:rPr>
          <w:rFonts w:ascii="Times New Roman" w:eastAsia="Times New Roman" w:hAnsi="Times New Roman" w:cs="Times New Roman"/>
          <w:color w:val="000000"/>
          <w:sz w:val="24"/>
          <w:szCs w:val="24"/>
          <w:shd w:val="clear" w:color="auto" w:fill="FAFAFA"/>
          <w:lang w:val="en-US" w:eastAsia="es-AR"/>
        </w:rPr>
        <w:t>) the mechanism r</w:t>
      </w:r>
      <w:r w:rsidRPr="00B059AB">
        <w:rPr>
          <w:rFonts w:ascii="Times New Roman" w:eastAsia="Times New Roman" w:hAnsi="Times New Roman" w:cs="Times New Roman"/>
          <w:color w:val="000000"/>
          <w:sz w:val="24"/>
          <w:szCs w:val="24"/>
          <w:shd w:val="clear" w:color="auto" w:fill="FAFAFA"/>
          <w:lang w:val="en-US" w:eastAsia="es-AR"/>
        </w:rPr>
        <w:t>egist</w:t>
      </w:r>
      <w:r w:rsidR="00BD2775" w:rsidRPr="00B059AB">
        <w:rPr>
          <w:rFonts w:ascii="Times New Roman" w:eastAsia="Times New Roman" w:hAnsi="Times New Roman" w:cs="Times New Roman"/>
          <w:color w:val="000000"/>
          <w:sz w:val="24"/>
          <w:szCs w:val="24"/>
          <w:shd w:val="clear" w:color="auto" w:fill="FAFAFA"/>
          <w:lang w:val="en-US" w:eastAsia="es-AR"/>
        </w:rPr>
        <w:t>ry and its linkage with the</w:t>
      </w:r>
      <w:r w:rsidRPr="00B059AB">
        <w:rPr>
          <w:rFonts w:ascii="Times New Roman" w:eastAsia="Times New Roman" w:hAnsi="Times New Roman" w:cs="Times New Roman"/>
          <w:color w:val="000000"/>
          <w:sz w:val="24"/>
          <w:szCs w:val="24"/>
          <w:shd w:val="clear" w:color="auto" w:fill="FAFAFA"/>
          <w:lang w:val="en-US" w:eastAsia="es-AR"/>
        </w:rPr>
        <w:t xml:space="preserve"> infrastructure</w:t>
      </w:r>
      <w:r w:rsidR="00BD2775" w:rsidRPr="00B059AB">
        <w:rPr>
          <w:rFonts w:ascii="Times New Roman" w:eastAsia="Times New Roman" w:hAnsi="Times New Roman" w:cs="Times New Roman"/>
          <w:color w:val="000000"/>
          <w:sz w:val="24"/>
          <w:szCs w:val="24"/>
          <w:shd w:val="clear" w:color="auto" w:fill="FAFAFA"/>
          <w:lang w:val="en-US" w:eastAsia="es-AR"/>
        </w:rPr>
        <w:t xml:space="preserve"> of Article 6.2 and</w:t>
      </w:r>
      <w:r w:rsidRPr="00B059AB">
        <w:rPr>
          <w:rFonts w:ascii="Times New Roman" w:eastAsia="Times New Roman" w:hAnsi="Times New Roman" w:cs="Times New Roman"/>
          <w:color w:val="000000"/>
          <w:sz w:val="24"/>
          <w:szCs w:val="24"/>
          <w:shd w:val="clear" w:color="auto" w:fill="FAFAFA"/>
          <w:lang w:val="en-US" w:eastAsia="es-AR"/>
        </w:rPr>
        <w:t xml:space="preserve"> </w:t>
      </w:r>
      <w:r w:rsidR="00B059AB" w:rsidRPr="00B059AB">
        <w:rPr>
          <w:rFonts w:ascii="Times New Roman" w:eastAsia="Times New Roman" w:hAnsi="Times New Roman" w:cs="Times New Roman"/>
          <w:color w:val="000000"/>
          <w:sz w:val="24"/>
          <w:szCs w:val="24"/>
          <w:shd w:val="clear" w:color="auto" w:fill="FAFAFA"/>
          <w:lang w:val="en-US" w:eastAsia="es-AR"/>
        </w:rPr>
        <w:t>e</w:t>
      </w:r>
      <w:r w:rsidRPr="00B059AB">
        <w:rPr>
          <w:rFonts w:ascii="Times New Roman" w:eastAsia="Times New Roman" w:hAnsi="Times New Roman" w:cs="Times New Roman"/>
          <w:color w:val="000000"/>
          <w:sz w:val="24"/>
          <w:szCs w:val="24"/>
          <w:shd w:val="clear" w:color="auto" w:fill="FAFAFA"/>
          <w:lang w:val="en-US" w:eastAsia="es-AR"/>
        </w:rPr>
        <w:t>) the </w:t>
      </w:r>
      <w:r w:rsidR="00BD2775" w:rsidRPr="00B059AB">
        <w:rPr>
          <w:rFonts w:ascii="Times New Roman" w:eastAsia="Times New Roman" w:hAnsi="Times New Roman" w:cs="Times New Roman"/>
          <w:color w:val="000000"/>
          <w:sz w:val="24"/>
          <w:szCs w:val="24"/>
          <w:shd w:val="clear" w:color="auto" w:fill="FAFAFA"/>
          <w:lang w:val="en-US" w:eastAsia="es-AR"/>
        </w:rPr>
        <w:t>share of proceeds for adaptation and OMGE.</w:t>
      </w:r>
    </w:p>
    <w:p w14:paraId="722B751F" w14:textId="77777777" w:rsidR="00B059AB" w:rsidRPr="00B27C00" w:rsidRDefault="00B059AB" w:rsidP="00B059AB">
      <w:pPr>
        <w:spacing w:before="240" w:line="240" w:lineRule="auto"/>
        <w:jc w:val="both"/>
        <w:outlineLvl w:val="0"/>
        <w:rPr>
          <w:rFonts w:ascii="Times New Roman" w:eastAsia="Times New Roman" w:hAnsi="Times New Roman" w:cs="Times New Roman"/>
          <w:b/>
          <w:bCs/>
          <w:kern w:val="36"/>
          <w:lang w:val="en-US" w:eastAsia="es-AR"/>
        </w:rPr>
      </w:pPr>
      <w:r w:rsidRPr="00B27C00">
        <w:rPr>
          <w:rFonts w:ascii="Times New Roman" w:eastAsia="Times New Roman" w:hAnsi="Times New Roman" w:cs="Times New Roman"/>
          <w:b/>
          <w:bCs/>
          <w:kern w:val="36"/>
          <w:lang w:val="en-US" w:eastAsia="es-AR"/>
        </w:rPr>
        <w:t>FURTHER RESPONSIBILITIES FOR HOST PARTIES</w:t>
      </w:r>
    </w:p>
    <w:p w14:paraId="083922A5" w14:textId="4318BF99" w:rsidR="00B059AB" w:rsidRPr="00B27C00" w:rsidRDefault="00B059AB" w:rsidP="00B27C00">
      <w:pPr>
        <w:numPr>
          <w:ilvl w:val="0"/>
          <w:numId w:val="1"/>
        </w:numPr>
        <w:spacing w:before="240" w:line="240" w:lineRule="auto"/>
        <w:jc w:val="both"/>
        <w:textAlignment w:val="baseline"/>
        <w:rPr>
          <w:rFonts w:ascii="Times New Roman" w:eastAsia="Times New Roman" w:hAnsi="Times New Roman" w:cs="Times New Roman"/>
          <w:color w:val="000000"/>
          <w:sz w:val="24"/>
          <w:szCs w:val="24"/>
          <w:shd w:val="clear" w:color="auto" w:fill="FAFAFA"/>
          <w:lang w:val="en-US" w:eastAsia="es-AR"/>
        </w:rPr>
      </w:pPr>
      <w:r>
        <w:rPr>
          <w:rFonts w:ascii="Times New Roman" w:eastAsia="Times New Roman" w:hAnsi="Times New Roman" w:cs="Times New Roman"/>
          <w:color w:val="000000"/>
          <w:sz w:val="24"/>
          <w:szCs w:val="24"/>
          <w:shd w:val="clear" w:color="auto" w:fill="FAFAFA"/>
          <w:lang w:val="en-US" w:eastAsia="es-AR"/>
        </w:rPr>
        <w:t>R</w:t>
      </w:r>
      <w:r w:rsidRPr="00B27C00">
        <w:rPr>
          <w:rFonts w:ascii="Times New Roman" w:eastAsia="Times New Roman" w:hAnsi="Times New Roman" w:cs="Times New Roman"/>
          <w:color w:val="000000"/>
          <w:sz w:val="24"/>
          <w:szCs w:val="24"/>
          <w:shd w:val="clear" w:color="auto" w:fill="FAFAFA"/>
          <w:lang w:val="en-US" w:eastAsia="es-AR"/>
        </w:rPr>
        <w:t xml:space="preserve">egarding the issue of further responsibilities, ABU believes the Glasgow decision reached a very delicate balance to allow for us to move from the Kyoto logic to that of the Paris Agreement. </w:t>
      </w:r>
    </w:p>
    <w:p w14:paraId="12F2DB80" w14:textId="42595CB1" w:rsidR="00B059AB" w:rsidRPr="00B27C00" w:rsidRDefault="00B059AB" w:rsidP="00B27C00">
      <w:pPr>
        <w:numPr>
          <w:ilvl w:val="0"/>
          <w:numId w:val="1"/>
        </w:numPr>
        <w:spacing w:before="240" w:line="240" w:lineRule="auto"/>
        <w:jc w:val="both"/>
        <w:textAlignment w:val="baseline"/>
        <w:rPr>
          <w:rFonts w:ascii="Times New Roman" w:eastAsia="Times New Roman" w:hAnsi="Times New Roman" w:cs="Times New Roman"/>
          <w:color w:val="000000"/>
          <w:sz w:val="24"/>
          <w:szCs w:val="24"/>
          <w:shd w:val="clear" w:color="auto" w:fill="FAFAFA"/>
          <w:lang w:val="en-US" w:eastAsia="es-AR"/>
        </w:rPr>
      </w:pPr>
      <w:r w:rsidRPr="00B27C00">
        <w:rPr>
          <w:rFonts w:ascii="Times New Roman" w:eastAsia="Times New Roman" w:hAnsi="Times New Roman" w:cs="Times New Roman"/>
          <w:color w:val="000000"/>
          <w:sz w:val="24"/>
          <w:szCs w:val="24"/>
          <w:shd w:val="clear" w:color="auto" w:fill="FAFAFA"/>
          <w:lang w:val="en-US" w:eastAsia="es-AR"/>
        </w:rPr>
        <w:t xml:space="preserve">This includes a very different set of responsibilities and requirements for Parties to participate in the mechanism under 6.4. Host Parties now have a lot on their plate in terms of responsibilities already listed in Decision 3/CMA.3, but the decision does not take into account the different starting points of these Parties, especially developing countries. </w:t>
      </w:r>
    </w:p>
    <w:p w14:paraId="09DB82E3" w14:textId="6C3B2060" w:rsidR="00B059AB" w:rsidRPr="00B27C00" w:rsidRDefault="00B059AB" w:rsidP="00B27C00">
      <w:pPr>
        <w:numPr>
          <w:ilvl w:val="0"/>
          <w:numId w:val="1"/>
        </w:numPr>
        <w:spacing w:before="240" w:line="240" w:lineRule="auto"/>
        <w:jc w:val="both"/>
        <w:textAlignment w:val="baseline"/>
        <w:rPr>
          <w:rFonts w:ascii="Times New Roman" w:eastAsia="Times New Roman" w:hAnsi="Times New Roman" w:cs="Times New Roman"/>
          <w:color w:val="000000"/>
          <w:sz w:val="24"/>
          <w:szCs w:val="24"/>
          <w:shd w:val="clear" w:color="auto" w:fill="FAFAFA"/>
          <w:lang w:val="en-US" w:eastAsia="es-AR"/>
        </w:rPr>
      </w:pPr>
      <w:r w:rsidRPr="00B27C00">
        <w:rPr>
          <w:rFonts w:ascii="Times New Roman" w:eastAsia="Times New Roman" w:hAnsi="Times New Roman" w:cs="Times New Roman"/>
          <w:color w:val="000000"/>
          <w:sz w:val="24"/>
          <w:szCs w:val="24"/>
          <w:shd w:val="clear" w:color="auto" w:fill="FAFAFA"/>
          <w:lang w:val="en-US" w:eastAsia="es-AR"/>
        </w:rPr>
        <w:t xml:space="preserve">There are major requirements in terms of development and implementation of national arrangements for accounting, tracking units (in cases when they are ITMOs) and reporting. These three areas alone are where the main gaps for developing countries are and we should be focusing our efforts on bridging these gaps not adding more responsibilities. </w:t>
      </w:r>
    </w:p>
    <w:p w14:paraId="703BE3E1" w14:textId="5FE05DA3" w:rsidR="000C12A9" w:rsidRDefault="00B059AB" w:rsidP="00B27C00">
      <w:pPr>
        <w:numPr>
          <w:ilvl w:val="0"/>
          <w:numId w:val="1"/>
        </w:numPr>
        <w:spacing w:before="240" w:line="240" w:lineRule="auto"/>
        <w:jc w:val="both"/>
        <w:textAlignment w:val="baseline"/>
        <w:rPr>
          <w:rFonts w:ascii="Times New Roman" w:eastAsia="Times New Roman" w:hAnsi="Times New Roman" w:cs="Times New Roman"/>
          <w:color w:val="000000"/>
          <w:sz w:val="24"/>
          <w:szCs w:val="24"/>
          <w:shd w:val="clear" w:color="auto" w:fill="FAFAFA"/>
          <w:lang w:val="en-US" w:eastAsia="es-AR"/>
        </w:rPr>
      </w:pPr>
      <w:r w:rsidRPr="00B27C00">
        <w:rPr>
          <w:rFonts w:ascii="Times New Roman" w:eastAsia="Times New Roman" w:hAnsi="Times New Roman" w:cs="Times New Roman"/>
          <w:color w:val="000000"/>
          <w:sz w:val="24"/>
          <w:szCs w:val="24"/>
          <w:shd w:val="clear" w:color="auto" w:fill="FAFAFA"/>
          <w:lang w:val="en-US" w:eastAsia="es-AR"/>
        </w:rPr>
        <w:t>Substantial capacity building will be required to allow developing countries to design and implement the 6.4 mechanism, particularly to a) Establish the necessary institutional arrangements to implement the participation requirements and (b) Develop the technical capacity to design and set baselines for application in host Parties.</w:t>
      </w:r>
    </w:p>
    <w:p w14:paraId="3D751A9F" w14:textId="64328430" w:rsidR="004A1D82" w:rsidRPr="004A1D82" w:rsidRDefault="004A1D82" w:rsidP="00F678C6">
      <w:pPr>
        <w:numPr>
          <w:ilvl w:val="0"/>
          <w:numId w:val="1"/>
        </w:numPr>
        <w:spacing w:before="240" w:line="240" w:lineRule="auto"/>
        <w:jc w:val="both"/>
        <w:textAlignment w:val="baseline"/>
        <w:rPr>
          <w:rFonts w:ascii="Times New Roman" w:eastAsia="Times New Roman" w:hAnsi="Times New Roman" w:cs="Times New Roman"/>
          <w:color w:val="000000"/>
          <w:sz w:val="24"/>
          <w:szCs w:val="24"/>
          <w:shd w:val="clear" w:color="auto" w:fill="FAFAFA"/>
          <w:lang w:val="en-US" w:eastAsia="es-AR"/>
        </w:rPr>
      </w:pPr>
      <w:r w:rsidRPr="004A1D82">
        <w:rPr>
          <w:rFonts w:ascii="Times New Roman" w:eastAsia="Times New Roman" w:hAnsi="Times New Roman" w:cs="Times New Roman"/>
          <w:color w:val="000000"/>
          <w:sz w:val="24"/>
          <w:szCs w:val="24"/>
          <w:shd w:val="clear" w:color="auto" w:fill="FAFAFA"/>
          <w:lang w:val="en-US" w:eastAsia="es-AR"/>
        </w:rPr>
        <w:t>Finally, the implementation of the 6.4 mechanism shall in no case to introduce discriminatory practices, which include measures aiming at trade protectionism or other types of unilateral impositions. </w:t>
      </w:r>
    </w:p>
    <w:p w14:paraId="080721AA" w14:textId="2782A6A8" w:rsidR="00CC72EB" w:rsidRPr="00B5731A" w:rsidRDefault="00CC72EB" w:rsidP="00CC72EB">
      <w:pPr>
        <w:spacing w:before="240" w:line="240" w:lineRule="auto"/>
        <w:jc w:val="both"/>
        <w:outlineLvl w:val="0"/>
        <w:rPr>
          <w:rFonts w:ascii="Times New Roman" w:eastAsia="Times New Roman" w:hAnsi="Times New Roman" w:cs="Times New Roman"/>
          <w:b/>
          <w:bCs/>
          <w:kern w:val="36"/>
          <w:sz w:val="48"/>
          <w:szCs w:val="48"/>
          <w:lang w:eastAsia="es-AR"/>
        </w:rPr>
      </w:pPr>
      <w:r w:rsidRPr="00B5731A">
        <w:rPr>
          <w:rFonts w:ascii="Times New Roman" w:eastAsia="Times New Roman" w:hAnsi="Times New Roman" w:cs="Times New Roman"/>
          <w:b/>
          <w:bCs/>
          <w:kern w:val="36"/>
          <w:lang w:eastAsia="es-AR"/>
        </w:rPr>
        <w:t>TRANSITION OF CDM ACTIVITIES</w:t>
      </w:r>
      <w:r w:rsidR="00F44AFF">
        <w:rPr>
          <w:rFonts w:ascii="Times New Roman" w:eastAsia="Times New Roman" w:hAnsi="Times New Roman" w:cs="Times New Roman"/>
          <w:b/>
          <w:bCs/>
          <w:kern w:val="36"/>
          <w:lang w:eastAsia="es-AR"/>
        </w:rPr>
        <w:t xml:space="preserve"> </w:t>
      </w:r>
    </w:p>
    <w:p w14:paraId="14A322E5" w14:textId="77777777" w:rsidR="00CC72EB" w:rsidRPr="00B5731A"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5731A">
        <w:rPr>
          <w:rFonts w:ascii="Times New Roman" w:eastAsia="Times New Roman" w:hAnsi="Times New Roman" w:cs="Times New Roman"/>
          <w:sz w:val="24"/>
          <w:szCs w:val="24"/>
          <w:shd w:val="clear" w:color="auto" w:fill="FAFAFA"/>
          <w:lang w:val="en-US" w:eastAsia="es-AR"/>
        </w:rPr>
        <w:t xml:space="preserve">Regarding recommendations to the CMA on the processes for implementation of the transition of activities from the clean development mechanism to Article 6.4. the mandate </w:t>
      </w:r>
      <w:r w:rsidR="00B5731A" w:rsidRPr="00B5731A">
        <w:rPr>
          <w:rFonts w:ascii="Times New Roman" w:eastAsia="Times New Roman" w:hAnsi="Times New Roman" w:cs="Times New Roman"/>
          <w:sz w:val="24"/>
          <w:szCs w:val="24"/>
          <w:shd w:val="clear" w:color="auto" w:fill="FAFAFA"/>
          <w:lang w:val="en-US" w:eastAsia="es-AR"/>
        </w:rPr>
        <w:t xml:space="preserve">from Glasgow </w:t>
      </w:r>
      <w:r w:rsidRPr="00B5731A">
        <w:rPr>
          <w:rFonts w:ascii="Times New Roman" w:eastAsia="Times New Roman" w:hAnsi="Times New Roman" w:cs="Times New Roman"/>
          <w:sz w:val="24"/>
          <w:szCs w:val="24"/>
          <w:shd w:val="clear" w:color="auto" w:fill="FAFAFA"/>
          <w:lang w:val="en-US" w:eastAsia="es-AR"/>
        </w:rPr>
        <w:t xml:space="preserve">is clear in </w:t>
      </w:r>
      <w:r w:rsidR="00B5731A" w:rsidRPr="00B5731A">
        <w:rPr>
          <w:rFonts w:ascii="Times New Roman" w:eastAsia="Times New Roman" w:hAnsi="Times New Roman" w:cs="Times New Roman"/>
          <w:sz w:val="24"/>
          <w:szCs w:val="24"/>
          <w:shd w:val="clear" w:color="auto" w:fill="FAFAFA"/>
          <w:lang w:val="en-US" w:eastAsia="es-AR"/>
        </w:rPr>
        <w:t>that it</w:t>
      </w:r>
      <w:r w:rsidRPr="00B5731A">
        <w:rPr>
          <w:rFonts w:ascii="Times New Roman" w:eastAsia="Times New Roman" w:hAnsi="Times New Roman" w:cs="Times New Roman"/>
          <w:sz w:val="24"/>
          <w:szCs w:val="24"/>
          <w:shd w:val="clear" w:color="auto" w:fill="FAFAFA"/>
          <w:lang w:val="en-US" w:eastAsia="es-AR"/>
        </w:rPr>
        <w:t xml:space="preserve"> allow</w:t>
      </w:r>
      <w:r w:rsidR="00B5731A" w:rsidRPr="00B5731A">
        <w:rPr>
          <w:rFonts w:ascii="Times New Roman" w:eastAsia="Times New Roman" w:hAnsi="Times New Roman" w:cs="Times New Roman"/>
          <w:sz w:val="24"/>
          <w:szCs w:val="24"/>
          <w:shd w:val="clear" w:color="auto" w:fill="FAFAFA"/>
          <w:lang w:val="en-US" w:eastAsia="es-AR"/>
        </w:rPr>
        <w:t>s</w:t>
      </w:r>
      <w:r w:rsidRPr="00B5731A">
        <w:rPr>
          <w:rFonts w:ascii="Times New Roman" w:eastAsia="Times New Roman" w:hAnsi="Times New Roman" w:cs="Times New Roman"/>
          <w:sz w:val="24"/>
          <w:szCs w:val="24"/>
          <w:shd w:val="clear" w:color="auto" w:fill="FAFAFA"/>
          <w:lang w:val="en-US" w:eastAsia="es-AR"/>
        </w:rPr>
        <w:t xml:space="preserve"> for the transition of CDM project activities and </w:t>
      </w:r>
      <w:proofErr w:type="spellStart"/>
      <w:r w:rsidRPr="00B5731A">
        <w:rPr>
          <w:rFonts w:ascii="Times New Roman" w:eastAsia="Times New Roman" w:hAnsi="Times New Roman" w:cs="Times New Roman"/>
          <w:sz w:val="24"/>
          <w:szCs w:val="24"/>
          <w:shd w:val="clear" w:color="auto" w:fill="FAFAFA"/>
          <w:lang w:val="en-US" w:eastAsia="es-AR"/>
        </w:rPr>
        <w:t>PoAs</w:t>
      </w:r>
      <w:proofErr w:type="spellEnd"/>
      <w:r w:rsidRPr="00B5731A">
        <w:rPr>
          <w:rFonts w:ascii="Times New Roman" w:eastAsia="Times New Roman" w:hAnsi="Times New Roman" w:cs="Times New Roman"/>
          <w:sz w:val="24"/>
          <w:szCs w:val="24"/>
          <w:shd w:val="clear" w:color="auto" w:fill="FAFAFA"/>
          <w:lang w:val="en-US" w:eastAsia="es-AR"/>
        </w:rPr>
        <w:t xml:space="preserve"> without the need to establish further </w:t>
      </w:r>
      <w:r w:rsidR="00B5731A">
        <w:rPr>
          <w:rFonts w:ascii="Times New Roman" w:eastAsia="Times New Roman" w:hAnsi="Times New Roman" w:cs="Times New Roman"/>
          <w:sz w:val="24"/>
          <w:szCs w:val="24"/>
          <w:shd w:val="clear" w:color="auto" w:fill="FAFAFA"/>
          <w:lang w:val="en-US" w:eastAsia="es-AR"/>
        </w:rPr>
        <w:t>conditions or rules</w:t>
      </w:r>
      <w:r w:rsidRPr="00B5731A">
        <w:rPr>
          <w:rFonts w:ascii="Times New Roman" w:eastAsia="Times New Roman" w:hAnsi="Times New Roman" w:cs="Times New Roman"/>
          <w:sz w:val="24"/>
          <w:szCs w:val="24"/>
          <w:shd w:val="clear" w:color="auto" w:fill="FAFAFA"/>
          <w:lang w:val="en-US" w:eastAsia="es-AR"/>
        </w:rPr>
        <w:t xml:space="preserve"> </w:t>
      </w:r>
      <w:r w:rsidRPr="00B5731A">
        <w:rPr>
          <w:rFonts w:ascii="Times New Roman" w:eastAsia="Times New Roman" w:hAnsi="Times New Roman" w:cs="Times New Roman"/>
          <w:sz w:val="24"/>
          <w:szCs w:val="24"/>
          <w:shd w:val="clear" w:color="auto" w:fill="FAFAFA"/>
          <w:lang w:val="en-US" w:eastAsia="es-AR"/>
        </w:rPr>
        <w:lastRenderedPageBreak/>
        <w:t xml:space="preserve">on the matter. What we must do is discuss the </w:t>
      </w:r>
      <w:r w:rsidR="00B5731A">
        <w:rPr>
          <w:rFonts w:ascii="Times New Roman" w:eastAsia="Times New Roman" w:hAnsi="Times New Roman" w:cs="Times New Roman"/>
          <w:sz w:val="24"/>
          <w:szCs w:val="24"/>
          <w:shd w:val="clear" w:color="auto" w:fill="FAFAFA"/>
          <w:lang w:val="en-US" w:eastAsia="es-AR"/>
        </w:rPr>
        <w:t>procedural aspects</w:t>
      </w:r>
      <w:r w:rsidRPr="00B5731A">
        <w:rPr>
          <w:rFonts w:ascii="Times New Roman" w:eastAsia="Times New Roman" w:hAnsi="Times New Roman" w:cs="Times New Roman"/>
          <w:sz w:val="24"/>
          <w:szCs w:val="24"/>
          <w:shd w:val="clear" w:color="auto" w:fill="FAFAFA"/>
          <w:lang w:val="en-US" w:eastAsia="es-AR"/>
        </w:rPr>
        <w:t xml:space="preserve"> to allow for this </w:t>
      </w:r>
      <w:r w:rsidR="00B5731A">
        <w:rPr>
          <w:rFonts w:ascii="Times New Roman" w:eastAsia="Times New Roman" w:hAnsi="Times New Roman" w:cs="Times New Roman"/>
          <w:sz w:val="24"/>
          <w:szCs w:val="24"/>
          <w:shd w:val="clear" w:color="auto" w:fill="FAFAFA"/>
          <w:lang w:val="en-US" w:eastAsia="es-AR"/>
        </w:rPr>
        <w:t xml:space="preserve">mandate </w:t>
      </w:r>
      <w:r w:rsidRPr="00B5731A">
        <w:rPr>
          <w:rFonts w:ascii="Times New Roman" w:eastAsia="Times New Roman" w:hAnsi="Times New Roman" w:cs="Times New Roman"/>
          <w:sz w:val="24"/>
          <w:szCs w:val="24"/>
          <w:shd w:val="clear" w:color="auto" w:fill="FAFAFA"/>
          <w:lang w:val="en-US" w:eastAsia="es-AR"/>
        </w:rPr>
        <w:t xml:space="preserve">to be </w:t>
      </w:r>
      <w:proofErr w:type="spellStart"/>
      <w:r w:rsidRPr="00B5731A">
        <w:rPr>
          <w:rFonts w:ascii="Times New Roman" w:eastAsia="Times New Roman" w:hAnsi="Times New Roman" w:cs="Times New Roman"/>
          <w:sz w:val="24"/>
          <w:szCs w:val="24"/>
          <w:shd w:val="clear" w:color="auto" w:fill="FAFAFA"/>
          <w:lang w:val="en-US" w:eastAsia="es-AR"/>
        </w:rPr>
        <w:t>operationalised</w:t>
      </w:r>
      <w:proofErr w:type="spellEnd"/>
      <w:r w:rsidRPr="00B5731A">
        <w:rPr>
          <w:rFonts w:ascii="Times New Roman" w:eastAsia="Times New Roman" w:hAnsi="Times New Roman" w:cs="Times New Roman"/>
          <w:sz w:val="24"/>
          <w:szCs w:val="24"/>
          <w:shd w:val="clear" w:color="auto" w:fill="FAFAFA"/>
          <w:lang w:val="en-US" w:eastAsia="es-AR"/>
        </w:rPr>
        <w:t>. </w:t>
      </w:r>
    </w:p>
    <w:p w14:paraId="77EE78B2" w14:textId="46454B92" w:rsidR="00CC72EB" w:rsidRPr="00B5731A" w:rsidRDefault="00B5731A"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Pr>
          <w:rFonts w:ascii="Times New Roman" w:eastAsia="Times New Roman" w:hAnsi="Times New Roman" w:cs="Times New Roman"/>
          <w:sz w:val="24"/>
          <w:szCs w:val="24"/>
          <w:shd w:val="clear" w:color="auto" w:fill="FAFAFA"/>
          <w:lang w:val="en-US" w:eastAsia="es-AR"/>
        </w:rPr>
        <w:t>F</w:t>
      </w:r>
      <w:r w:rsidR="00CC72EB" w:rsidRPr="00B5731A">
        <w:rPr>
          <w:rFonts w:ascii="Times New Roman" w:eastAsia="Times New Roman" w:hAnsi="Times New Roman" w:cs="Times New Roman"/>
          <w:sz w:val="24"/>
          <w:szCs w:val="24"/>
          <w:shd w:val="clear" w:color="auto" w:fill="FAFAFA"/>
          <w:lang w:val="en-US" w:eastAsia="es-AR"/>
        </w:rPr>
        <w:t>urther clarification</w:t>
      </w:r>
      <w:r>
        <w:rPr>
          <w:rFonts w:ascii="Times New Roman" w:eastAsia="Times New Roman" w:hAnsi="Times New Roman" w:cs="Times New Roman"/>
          <w:sz w:val="24"/>
          <w:szCs w:val="24"/>
          <w:shd w:val="clear" w:color="auto" w:fill="FAFAFA"/>
          <w:lang w:val="en-US" w:eastAsia="es-AR"/>
        </w:rPr>
        <w:t xml:space="preserve"> on Decision 3</w:t>
      </w:r>
      <w:r w:rsidRPr="00710A7D">
        <w:rPr>
          <w:rFonts w:ascii="Times New Roman" w:eastAsia="Times New Roman" w:hAnsi="Times New Roman" w:cs="Times New Roman"/>
          <w:sz w:val="24"/>
          <w:szCs w:val="24"/>
          <w:shd w:val="clear" w:color="auto" w:fill="FAFAFA"/>
          <w:lang w:val="en-US" w:eastAsia="es-AR"/>
        </w:rPr>
        <w:t>/</w:t>
      </w:r>
      <w:r>
        <w:rPr>
          <w:rFonts w:ascii="Times New Roman" w:eastAsia="Times New Roman" w:hAnsi="Times New Roman" w:cs="Times New Roman"/>
          <w:sz w:val="24"/>
          <w:szCs w:val="24"/>
          <w:shd w:val="clear" w:color="auto" w:fill="FAFAFA"/>
          <w:lang w:val="en-US" w:eastAsia="es-AR"/>
        </w:rPr>
        <w:t>CMA.3 is needed</w:t>
      </w:r>
      <w:r w:rsidR="00CC72EB" w:rsidRPr="00B5731A">
        <w:rPr>
          <w:rFonts w:ascii="Times New Roman" w:eastAsia="Times New Roman" w:hAnsi="Times New Roman" w:cs="Times New Roman"/>
          <w:sz w:val="24"/>
          <w:szCs w:val="24"/>
          <w:shd w:val="clear" w:color="auto" w:fill="FAFAFA"/>
          <w:lang w:val="en-US" w:eastAsia="es-AR"/>
        </w:rPr>
        <w:t xml:space="preserve">, </w:t>
      </w:r>
      <w:r>
        <w:rPr>
          <w:rFonts w:ascii="Times New Roman" w:eastAsia="Times New Roman" w:hAnsi="Times New Roman" w:cs="Times New Roman"/>
          <w:sz w:val="24"/>
          <w:szCs w:val="24"/>
          <w:shd w:val="clear" w:color="auto" w:fill="FAFAFA"/>
          <w:lang w:val="en-US" w:eastAsia="es-AR"/>
        </w:rPr>
        <w:t>with a view to giving</w:t>
      </w:r>
      <w:r w:rsidR="00CC72EB" w:rsidRPr="00B5731A">
        <w:rPr>
          <w:rFonts w:ascii="Times New Roman" w:eastAsia="Times New Roman" w:hAnsi="Times New Roman" w:cs="Times New Roman"/>
          <w:sz w:val="24"/>
          <w:szCs w:val="24"/>
          <w:shd w:val="clear" w:color="auto" w:fill="FAFAFA"/>
          <w:lang w:val="en-US" w:eastAsia="es-AR"/>
        </w:rPr>
        <w:t xml:space="preserve"> project participants </w:t>
      </w:r>
      <w:r>
        <w:rPr>
          <w:rFonts w:ascii="Times New Roman" w:eastAsia="Times New Roman" w:hAnsi="Times New Roman" w:cs="Times New Roman"/>
          <w:sz w:val="24"/>
          <w:szCs w:val="24"/>
          <w:shd w:val="clear" w:color="auto" w:fill="FAFAFA"/>
          <w:lang w:val="en-US" w:eastAsia="es-AR"/>
        </w:rPr>
        <w:t xml:space="preserve">and Parties </w:t>
      </w:r>
      <w:r w:rsidR="00CC72EB" w:rsidRPr="00B5731A">
        <w:rPr>
          <w:rFonts w:ascii="Times New Roman" w:eastAsia="Times New Roman" w:hAnsi="Times New Roman" w:cs="Times New Roman"/>
          <w:sz w:val="24"/>
          <w:szCs w:val="24"/>
          <w:shd w:val="clear" w:color="auto" w:fill="FAFAFA"/>
          <w:lang w:val="en-US" w:eastAsia="es-AR"/>
        </w:rPr>
        <w:t xml:space="preserve">more predictability. First, </w:t>
      </w:r>
      <w:r>
        <w:rPr>
          <w:rFonts w:ascii="Times New Roman" w:eastAsia="Times New Roman" w:hAnsi="Times New Roman" w:cs="Times New Roman"/>
          <w:sz w:val="24"/>
          <w:szCs w:val="24"/>
          <w:shd w:val="clear" w:color="auto" w:fill="FAFAFA"/>
          <w:lang w:val="en-US" w:eastAsia="es-AR"/>
        </w:rPr>
        <w:t>there must be</w:t>
      </w:r>
      <w:r w:rsidR="00CC72EB" w:rsidRPr="00B5731A">
        <w:rPr>
          <w:rFonts w:ascii="Times New Roman" w:eastAsia="Times New Roman" w:hAnsi="Times New Roman" w:cs="Times New Roman"/>
          <w:sz w:val="24"/>
          <w:szCs w:val="24"/>
          <w:shd w:val="clear" w:color="auto" w:fill="FAFAFA"/>
          <w:lang w:val="en-US" w:eastAsia="es-AR"/>
        </w:rPr>
        <w:t xml:space="preserve"> a clear understanding on the meaning of the “expedited transition process” for </w:t>
      </w:r>
      <w:proofErr w:type="spellStart"/>
      <w:r w:rsidR="00CC72EB" w:rsidRPr="00B5731A">
        <w:rPr>
          <w:rFonts w:ascii="Times New Roman" w:eastAsia="Times New Roman" w:hAnsi="Times New Roman" w:cs="Times New Roman"/>
          <w:sz w:val="24"/>
          <w:szCs w:val="24"/>
          <w:shd w:val="clear" w:color="auto" w:fill="FAFAFA"/>
          <w:lang w:val="en-US" w:eastAsia="es-AR"/>
        </w:rPr>
        <w:t>PoAs</w:t>
      </w:r>
      <w:proofErr w:type="spellEnd"/>
      <w:r w:rsidR="00CC72EB" w:rsidRPr="00B5731A">
        <w:rPr>
          <w:rFonts w:ascii="Times New Roman" w:eastAsia="Times New Roman" w:hAnsi="Times New Roman" w:cs="Times New Roman"/>
          <w:sz w:val="24"/>
          <w:szCs w:val="24"/>
          <w:shd w:val="clear" w:color="auto" w:fill="FAFAFA"/>
          <w:lang w:val="en-US" w:eastAsia="es-AR"/>
        </w:rPr>
        <w:t xml:space="preserve"> and small-scale activities mentioned in paragraph 74 of Decision 3/CMA.3. This clarification is necessary for the SB to properly act. ABU supports that no additional rules </w:t>
      </w:r>
      <w:r>
        <w:rPr>
          <w:rFonts w:ascii="Times New Roman" w:eastAsia="Times New Roman" w:hAnsi="Times New Roman" w:cs="Times New Roman"/>
          <w:sz w:val="24"/>
          <w:szCs w:val="24"/>
          <w:shd w:val="clear" w:color="auto" w:fill="FAFAFA"/>
          <w:lang w:val="en-US" w:eastAsia="es-AR"/>
        </w:rPr>
        <w:t xml:space="preserve">or conditionalities </w:t>
      </w:r>
      <w:r w:rsidR="00CC72EB" w:rsidRPr="00B5731A">
        <w:rPr>
          <w:rFonts w:ascii="Times New Roman" w:eastAsia="Times New Roman" w:hAnsi="Times New Roman" w:cs="Times New Roman"/>
          <w:sz w:val="24"/>
          <w:szCs w:val="24"/>
          <w:shd w:val="clear" w:color="auto" w:fill="FAFAFA"/>
          <w:lang w:val="en-US" w:eastAsia="es-AR"/>
        </w:rPr>
        <w:t xml:space="preserve">are to be created in this regard, which could either alter the understanding from COP 26 or create more uncertainties. </w:t>
      </w:r>
      <w:r>
        <w:rPr>
          <w:rFonts w:ascii="Times New Roman" w:eastAsia="Times New Roman" w:hAnsi="Times New Roman" w:cs="Times New Roman"/>
          <w:sz w:val="24"/>
          <w:szCs w:val="24"/>
          <w:shd w:val="clear" w:color="auto" w:fill="FAFAFA"/>
          <w:lang w:val="en-US" w:eastAsia="es-AR"/>
        </w:rPr>
        <w:t xml:space="preserve">The preferred way </w:t>
      </w:r>
      <w:r w:rsidR="00CC72EB" w:rsidRPr="00B5731A">
        <w:rPr>
          <w:rFonts w:ascii="Times New Roman" w:eastAsia="Times New Roman" w:hAnsi="Times New Roman" w:cs="Times New Roman"/>
          <w:sz w:val="24"/>
          <w:szCs w:val="24"/>
          <w:shd w:val="clear" w:color="auto" w:fill="FAFAFA"/>
          <w:lang w:val="en-US" w:eastAsia="es-AR"/>
        </w:rPr>
        <w:t xml:space="preserve">to ensure </w:t>
      </w:r>
      <w:r>
        <w:rPr>
          <w:rFonts w:ascii="Times New Roman" w:eastAsia="Times New Roman" w:hAnsi="Times New Roman" w:cs="Times New Roman"/>
          <w:sz w:val="24"/>
          <w:szCs w:val="24"/>
          <w:shd w:val="clear" w:color="auto" w:fill="FAFAFA"/>
          <w:lang w:val="en-US" w:eastAsia="es-AR"/>
        </w:rPr>
        <w:t xml:space="preserve">a more </w:t>
      </w:r>
      <w:proofErr w:type="spellStart"/>
      <w:r>
        <w:rPr>
          <w:rFonts w:ascii="Times New Roman" w:eastAsia="Times New Roman" w:hAnsi="Times New Roman" w:cs="Times New Roman"/>
          <w:sz w:val="24"/>
          <w:szCs w:val="24"/>
          <w:shd w:val="clear" w:color="auto" w:fill="FAFAFA"/>
          <w:lang w:val="en-US" w:eastAsia="es-AR"/>
        </w:rPr>
        <w:t>favourable</w:t>
      </w:r>
      <w:proofErr w:type="spellEnd"/>
      <w:r w:rsidR="00CC72EB" w:rsidRPr="00B5731A">
        <w:rPr>
          <w:rFonts w:ascii="Times New Roman" w:eastAsia="Times New Roman" w:hAnsi="Times New Roman" w:cs="Times New Roman"/>
          <w:sz w:val="24"/>
          <w:szCs w:val="24"/>
          <w:shd w:val="clear" w:color="auto" w:fill="FAFAFA"/>
          <w:lang w:val="en-US" w:eastAsia="es-AR"/>
        </w:rPr>
        <w:t xml:space="preserve"> treatment for such activities and </w:t>
      </w:r>
      <w:proofErr w:type="spellStart"/>
      <w:r w:rsidR="00CC72EB" w:rsidRPr="00B5731A">
        <w:rPr>
          <w:rFonts w:ascii="Times New Roman" w:eastAsia="Times New Roman" w:hAnsi="Times New Roman" w:cs="Times New Roman"/>
          <w:sz w:val="24"/>
          <w:szCs w:val="24"/>
          <w:shd w:val="clear" w:color="auto" w:fill="FAFAFA"/>
          <w:lang w:val="en-US" w:eastAsia="es-AR"/>
        </w:rPr>
        <w:t>PoAs</w:t>
      </w:r>
      <w:proofErr w:type="spellEnd"/>
      <w:r w:rsidR="00CC72EB" w:rsidRPr="00B5731A">
        <w:rPr>
          <w:rFonts w:ascii="Times New Roman" w:eastAsia="Times New Roman" w:hAnsi="Times New Roman" w:cs="Times New Roman"/>
          <w:sz w:val="24"/>
          <w:szCs w:val="24"/>
          <w:shd w:val="clear" w:color="auto" w:fill="FAFAFA"/>
          <w:lang w:val="en-US" w:eastAsia="es-AR"/>
        </w:rPr>
        <w:t xml:space="preserve"> would be to grant them the possibility to skip-the-line and be given priority as soon as their transition is approved and communicated by the host Party, as per paragraph 73 (b). </w:t>
      </w:r>
      <w:r>
        <w:rPr>
          <w:rFonts w:ascii="Times New Roman" w:eastAsia="Times New Roman" w:hAnsi="Times New Roman" w:cs="Times New Roman"/>
          <w:sz w:val="24"/>
          <w:szCs w:val="24"/>
          <w:shd w:val="clear" w:color="auto" w:fill="FAFAFA"/>
          <w:lang w:val="en-US" w:eastAsia="es-AR"/>
        </w:rPr>
        <w:t xml:space="preserve"> </w:t>
      </w:r>
    </w:p>
    <w:p w14:paraId="12993AE7" w14:textId="77777777" w:rsidR="00CC72EB" w:rsidRPr="00F07F26" w:rsidRDefault="00B5731A"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F07F26">
        <w:rPr>
          <w:rFonts w:ascii="Times New Roman" w:eastAsia="Times New Roman" w:hAnsi="Times New Roman" w:cs="Times New Roman"/>
          <w:sz w:val="24"/>
          <w:szCs w:val="24"/>
          <w:shd w:val="clear" w:color="auto" w:fill="FAFAFA"/>
          <w:lang w:val="en-US" w:eastAsia="es-AR"/>
        </w:rPr>
        <w:t xml:space="preserve">Second, </w:t>
      </w:r>
      <w:r w:rsidR="00F07F26">
        <w:rPr>
          <w:rFonts w:ascii="Times New Roman" w:eastAsia="Times New Roman" w:hAnsi="Times New Roman" w:cs="Times New Roman"/>
          <w:sz w:val="24"/>
          <w:szCs w:val="24"/>
          <w:shd w:val="clear" w:color="auto" w:fill="FAFAFA"/>
          <w:lang w:val="en-US" w:eastAsia="es-AR"/>
        </w:rPr>
        <w:t>s</w:t>
      </w:r>
      <w:r w:rsidR="00CC72EB" w:rsidRPr="00F07F26">
        <w:rPr>
          <w:rFonts w:ascii="Times New Roman" w:eastAsia="Times New Roman" w:hAnsi="Times New Roman" w:cs="Times New Roman"/>
          <w:sz w:val="24"/>
          <w:szCs w:val="24"/>
          <w:shd w:val="clear" w:color="auto" w:fill="FAFAFA"/>
          <w:lang w:val="en-US" w:eastAsia="es-AR"/>
        </w:rPr>
        <w:t>ince the accreditation standards and procedures of the CDM will be revised b</w:t>
      </w:r>
      <w:r w:rsidR="00F07F26">
        <w:rPr>
          <w:rFonts w:ascii="Times New Roman" w:eastAsia="Times New Roman" w:hAnsi="Times New Roman" w:cs="Times New Roman"/>
          <w:sz w:val="24"/>
          <w:szCs w:val="24"/>
          <w:shd w:val="clear" w:color="auto" w:fill="FAFAFA"/>
          <w:lang w:val="en-US" w:eastAsia="es-AR"/>
        </w:rPr>
        <w:t>y the SB, as per paragraph 5(d), w</w:t>
      </w:r>
      <w:r w:rsidR="00CC72EB" w:rsidRPr="00F07F26">
        <w:rPr>
          <w:rFonts w:ascii="Times New Roman" w:eastAsia="Times New Roman" w:hAnsi="Times New Roman" w:cs="Times New Roman"/>
          <w:sz w:val="24"/>
          <w:szCs w:val="24"/>
          <w:shd w:val="clear" w:color="auto" w:fill="FAFAFA"/>
          <w:lang w:val="en-US" w:eastAsia="es-AR"/>
        </w:rPr>
        <w:t xml:space="preserve">ith a view to applying them after the end of 2023, we should also consider having the DOEs </w:t>
      </w:r>
      <w:r w:rsidR="00F07F26">
        <w:rPr>
          <w:rFonts w:ascii="Times New Roman" w:eastAsia="Times New Roman" w:hAnsi="Times New Roman" w:cs="Times New Roman"/>
          <w:sz w:val="24"/>
          <w:szCs w:val="24"/>
          <w:shd w:val="clear" w:color="auto" w:fill="FAFAFA"/>
          <w:lang w:val="en-US" w:eastAsia="es-AR"/>
        </w:rPr>
        <w:t>automatically</w:t>
      </w:r>
      <w:r w:rsidR="00CC72EB" w:rsidRPr="00F07F26">
        <w:rPr>
          <w:rFonts w:ascii="Times New Roman" w:eastAsia="Times New Roman" w:hAnsi="Times New Roman" w:cs="Times New Roman"/>
          <w:sz w:val="24"/>
          <w:szCs w:val="24"/>
          <w:shd w:val="clear" w:color="auto" w:fill="FAFAFA"/>
          <w:lang w:val="en-US" w:eastAsia="es-AR"/>
        </w:rPr>
        <w:t xml:space="preserve"> accredited and operating at least until the end of 2023. </w:t>
      </w:r>
      <w:r w:rsidR="00F07F26">
        <w:rPr>
          <w:rFonts w:ascii="Times New Roman" w:eastAsia="Times New Roman" w:hAnsi="Times New Roman" w:cs="Times New Roman"/>
          <w:sz w:val="24"/>
          <w:szCs w:val="24"/>
          <w:shd w:val="clear" w:color="auto" w:fill="FAFAFA"/>
          <w:lang w:val="en-US" w:eastAsia="es-AR"/>
        </w:rPr>
        <w:t xml:space="preserve">In the same line, </w:t>
      </w:r>
      <w:r w:rsidR="00F07F26" w:rsidRPr="00F07F26">
        <w:rPr>
          <w:rFonts w:ascii="Times New Roman" w:eastAsia="Times New Roman" w:hAnsi="Times New Roman" w:cs="Times New Roman"/>
          <w:sz w:val="24"/>
          <w:szCs w:val="24"/>
          <w:shd w:val="clear" w:color="auto" w:fill="FAFAFA"/>
          <w:lang w:val="en-US" w:eastAsia="es-AR"/>
        </w:rPr>
        <w:t>ABU supports that projects validated could enter the pipeline for the transition, with a view to being registered as Article 6.4 projects, provided they fulfil the conditions laid out in Paragraph 73.</w:t>
      </w:r>
      <w:r w:rsidR="00F07F26">
        <w:rPr>
          <w:rFonts w:ascii="Times New Roman" w:eastAsia="Times New Roman" w:hAnsi="Times New Roman" w:cs="Times New Roman"/>
          <w:sz w:val="24"/>
          <w:szCs w:val="24"/>
          <w:shd w:val="clear" w:color="auto" w:fill="FAFAFA"/>
          <w:lang w:val="en-US" w:eastAsia="es-AR"/>
        </w:rPr>
        <w:t xml:space="preserve"> This would facilitate and accelerate the prompt start of the mechanism and provide a smooth transition, without any unnecessary disruptions and uncertainty that could increase transaction costs for project developers. </w:t>
      </w:r>
    </w:p>
    <w:p w14:paraId="1B757BAC" w14:textId="0336BCAF" w:rsidR="00CC72EB" w:rsidRPr="00F07F26" w:rsidRDefault="00F07F26"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F07F26">
        <w:rPr>
          <w:rFonts w:ascii="Times New Roman" w:eastAsia="Times New Roman" w:hAnsi="Times New Roman" w:cs="Times New Roman"/>
          <w:sz w:val="24"/>
          <w:szCs w:val="24"/>
          <w:shd w:val="clear" w:color="auto" w:fill="FAFAFA"/>
          <w:lang w:val="en-US" w:eastAsia="es-AR"/>
        </w:rPr>
        <w:t xml:space="preserve">Third, ABU is of the view that although the approval of the transition process, as per paragraph 73(b) of Decision 3/CMA.3 is a national prerogative, meaning that host Parties are allowed to approve or not approve certain projects at their discretion, the communication of such an approval must comply with any procedures or formats provided by the Supervisory Body to that end. </w:t>
      </w:r>
    </w:p>
    <w:p w14:paraId="41DA2CC0" w14:textId="17090D66" w:rsidR="005D07F0" w:rsidRDefault="005D07F0"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Pr>
          <w:rFonts w:ascii="Times New Roman" w:eastAsia="Times New Roman" w:hAnsi="Times New Roman" w:cs="Times New Roman"/>
          <w:sz w:val="24"/>
          <w:szCs w:val="24"/>
          <w:shd w:val="clear" w:color="auto" w:fill="FAFAFA"/>
          <w:lang w:val="en-US" w:eastAsia="es-AR"/>
        </w:rPr>
        <w:t xml:space="preserve">Paragraph 73(a) also indicates that a request must be made to the Secretariat and the CDM host Party by or on behalf of the project participants. ABU understands that a standardised application for migration should be developed. This format should also </w:t>
      </w:r>
      <w:r w:rsidR="006D168A">
        <w:rPr>
          <w:rFonts w:ascii="Times New Roman" w:eastAsia="Times New Roman" w:hAnsi="Times New Roman" w:cs="Times New Roman"/>
          <w:sz w:val="24"/>
          <w:szCs w:val="24"/>
          <w:shd w:val="clear" w:color="auto" w:fill="FAFAFA"/>
          <w:lang w:val="en-US" w:eastAsia="es-AR"/>
        </w:rPr>
        <w:t>prioritize</w:t>
      </w:r>
      <w:r>
        <w:rPr>
          <w:rFonts w:ascii="Times New Roman" w:eastAsia="Times New Roman" w:hAnsi="Times New Roman" w:cs="Times New Roman"/>
          <w:sz w:val="24"/>
          <w:szCs w:val="24"/>
          <w:shd w:val="clear" w:color="auto" w:fill="FAFAFA"/>
          <w:lang w:val="en-US" w:eastAsia="es-AR"/>
        </w:rPr>
        <w:t xml:space="preserve"> simplicity and aims only at facilitating the assessment of the requests by the Secretariat and the Supervisory Body. </w:t>
      </w:r>
    </w:p>
    <w:p w14:paraId="69F39644" w14:textId="77777777" w:rsidR="006D168A" w:rsidRDefault="006D168A"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Pr>
          <w:rFonts w:ascii="Times New Roman" w:eastAsia="Times New Roman" w:hAnsi="Times New Roman" w:cs="Times New Roman"/>
          <w:sz w:val="24"/>
          <w:szCs w:val="24"/>
          <w:shd w:val="clear" w:color="auto" w:fill="FAFAFA"/>
          <w:lang w:val="en-US" w:eastAsia="es-AR"/>
        </w:rPr>
        <w:t>Transitioned projects that gain their status as Article 6.4 activities are to be subject to all the rules, modalities and procedures foreseen in Decision 3/CMA.3, with the exception given by paragraph 73(d) that indicates a period of t</w:t>
      </w:r>
      <w:r w:rsidR="00F44AFF">
        <w:rPr>
          <w:rFonts w:ascii="Times New Roman" w:eastAsia="Times New Roman" w:hAnsi="Times New Roman" w:cs="Times New Roman"/>
          <w:sz w:val="24"/>
          <w:szCs w:val="24"/>
          <w:shd w:val="clear" w:color="auto" w:fill="FAFAFA"/>
          <w:lang w:val="en-US" w:eastAsia="es-AR"/>
        </w:rPr>
        <w:t>ime for a project to continue using its current CDM methodology. The rules, modalities and procedures to be immediately applied include those related to the length of crediting periods, which means, in ABUs understanding, that n</w:t>
      </w:r>
      <w:r w:rsidR="00F44AFF" w:rsidRPr="00F44AFF">
        <w:rPr>
          <w:rFonts w:ascii="Times New Roman" w:eastAsia="Times New Roman" w:hAnsi="Times New Roman" w:cs="Times New Roman"/>
          <w:sz w:val="24"/>
          <w:szCs w:val="24"/>
          <w:shd w:val="clear" w:color="auto" w:fill="FAFAFA"/>
          <w:lang w:val="en-US" w:eastAsia="es-AR"/>
        </w:rPr>
        <w:t>o additional requirements are needed in this regard.</w:t>
      </w:r>
      <w:r w:rsidR="00F44AFF">
        <w:rPr>
          <w:rFonts w:ascii="Times New Roman" w:eastAsia="Times New Roman" w:hAnsi="Times New Roman" w:cs="Times New Roman"/>
          <w:sz w:val="24"/>
          <w:szCs w:val="24"/>
          <w:shd w:val="clear" w:color="auto" w:fill="FAFAFA"/>
          <w:lang w:val="en-US" w:eastAsia="es-AR"/>
        </w:rPr>
        <w:t xml:space="preserve"> </w:t>
      </w:r>
    </w:p>
    <w:p w14:paraId="40D8AAB6" w14:textId="77777777" w:rsidR="005D07F0" w:rsidRDefault="005D07F0"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Pr>
          <w:rFonts w:ascii="Times New Roman" w:eastAsia="Times New Roman" w:hAnsi="Times New Roman" w:cs="Times New Roman"/>
          <w:sz w:val="24"/>
          <w:szCs w:val="24"/>
          <w:shd w:val="clear" w:color="auto" w:fill="FAFAFA"/>
          <w:lang w:val="en-US" w:eastAsia="es-AR"/>
        </w:rPr>
        <w:t>Finally, no additional requirements, including re-registration prior to the transition request should be</w:t>
      </w:r>
      <w:r w:rsidR="006D168A">
        <w:rPr>
          <w:rFonts w:ascii="Times New Roman" w:eastAsia="Times New Roman" w:hAnsi="Times New Roman" w:cs="Times New Roman"/>
          <w:sz w:val="24"/>
          <w:szCs w:val="24"/>
          <w:shd w:val="clear" w:color="auto" w:fill="FAFAFA"/>
          <w:lang w:val="en-US" w:eastAsia="es-AR"/>
        </w:rPr>
        <w:t xml:space="preserve"> </w:t>
      </w:r>
      <w:r>
        <w:rPr>
          <w:rFonts w:ascii="Times New Roman" w:eastAsia="Times New Roman" w:hAnsi="Times New Roman" w:cs="Times New Roman"/>
          <w:sz w:val="24"/>
          <w:szCs w:val="24"/>
          <w:shd w:val="clear" w:color="auto" w:fill="FAFAFA"/>
          <w:lang w:val="en-US" w:eastAsia="es-AR"/>
        </w:rPr>
        <w:t xml:space="preserve">introduced, which could create a gray area for project developers that have been de-registered without certainty that their transition has been processed and approved. Only after the transition has been confirmed, would de-registration from the CDM take place, in a process that could be also made automatic and involve, for instance, a communication of </w:t>
      </w:r>
      <w:r w:rsidR="006D168A">
        <w:rPr>
          <w:rFonts w:ascii="Times New Roman" w:eastAsia="Times New Roman" w:hAnsi="Times New Roman" w:cs="Times New Roman"/>
          <w:sz w:val="24"/>
          <w:szCs w:val="24"/>
          <w:shd w:val="clear" w:color="auto" w:fill="FAFAFA"/>
          <w:lang w:val="en-US" w:eastAsia="es-AR"/>
        </w:rPr>
        <w:t xml:space="preserve">a list of projects </w:t>
      </w:r>
      <w:r w:rsidR="006D168A">
        <w:rPr>
          <w:rFonts w:ascii="Times New Roman" w:eastAsia="Times New Roman" w:hAnsi="Times New Roman" w:cs="Times New Roman"/>
          <w:sz w:val="24"/>
          <w:szCs w:val="24"/>
          <w:shd w:val="clear" w:color="auto" w:fill="FAFAFA"/>
          <w:lang w:val="en-US" w:eastAsia="es-AR"/>
        </w:rPr>
        <w:lastRenderedPageBreak/>
        <w:t xml:space="preserve">approved for transition to Article 6.4 from the SB to the CDM EB, which could trigger automatic de-registration of such activities. </w:t>
      </w:r>
    </w:p>
    <w:p w14:paraId="20C7FF28" w14:textId="77777777" w:rsidR="00F44AFF" w:rsidRPr="00F44AFF" w:rsidRDefault="00F44AFF" w:rsidP="00F44AFF">
      <w:pPr>
        <w:spacing w:before="240" w:line="240" w:lineRule="auto"/>
        <w:ind w:left="360"/>
        <w:jc w:val="both"/>
        <w:outlineLvl w:val="0"/>
        <w:rPr>
          <w:rFonts w:ascii="Times New Roman" w:eastAsia="Times New Roman" w:hAnsi="Times New Roman" w:cs="Times New Roman"/>
          <w:b/>
          <w:bCs/>
          <w:kern w:val="36"/>
          <w:sz w:val="48"/>
          <w:szCs w:val="48"/>
          <w:lang w:eastAsia="es-AR"/>
        </w:rPr>
      </w:pPr>
      <w:r w:rsidRPr="00F44AFF">
        <w:rPr>
          <w:rFonts w:ascii="Times New Roman" w:eastAsia="Times New Roman" w:hAnsi="Times New Roman" w:cs="Times New Roman"/>
          <w:b/>
          <w:bCs/>
          <w:kern w:val="36"/>
          <w:lang w:eastAsia="es-AR"/>
        </w:rPr>
        <w:t xml:space="preserve">TRANSITION OF </w:t>
      </w:r>
      <w:proofErr w:type="spellStart"/>
      <w:r>
        <w:rPr>
          <w:rFonts w:ascii="Times New Roman" w:eastAsia="Times New Roman" w:hAnsi="Times New Roman" w:cs="Times New Roman"/>
          <w:b/>
          <w:bCs/>
          <w:kern w:val="36"/>
          <w:lang w:eastAsia="es-AR"/>
        </w:rPr>
        <w:t>CERs</w:t>
      </w:r>
      <w:proofErr w:type="spellEnd"/>
      <w:r w:rsidRPr="00F44AFF">
        <w:rPr>
          <w:rFonts w:ascii="Times New Roman" w:eastAsia="Times New Roman" w:hAnsi="Times New Roman" w:cs="Times New Roman"/>
          <w:b/>
          <w:bCs/>
          <w:kern w:val="36"/>
          <w:lang w:eastAsia="es-AR"/>
        </w:rPr>
        <w:t xml:space="preserve"> </w:t>
      </w:r>
    </w:p>
    <w:p w14:paraId="33945AC7" w14:textId="77777777" w:rsidR="00E55D31" w:rsidRDefault="00E55D31"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Pr>
          <w:rFonts w:ascii="Times New Roman" w:eastAsia="Times New Roman" w:hAnsi="Times New Roman" w:cs="Times New Roman"/>
          <w:sz w:val="24"/>
          <w:szCs w:val="24"/>
          <w:shd w:val="clear" w:color="auto" w:fill="FAFAFA"/>
          <w:lang w:val="en-US" w:eastAsia="es-AR"/>
        </w:rPr>
        <w:t xml:space="preserve">As for the process for implementation of the transition of CERs, there is also enough clarity in the mandate provided in paragraph 75 of Decision 3/CMA.3, in that CERs may be used towards achievement of first NDCs, provided that the CDM </w:t>
      </w:r>
      <w:r w:rsidRPr="00E55D31">
        <w:rPr>
          <w:rFonts w:ascii="Times New Roman" w:eastAsia="Times New Roman" w:hAnsi="Times New Roman" w:cs="Times New Roman"/>
          <w:sz w:val="24"/>
          <w:szCs w:val="24"/>
          <w:shd w:val="clear" w:color="auto" w:fill="FAFAFA"/>
          <w:lang w:val="en-US" w:eastAsia="es-AR"/>
        </w:rPr>
        <w:t xml:space="preserve">project activity or </w:t>
      </w:r>
      <w:proofErr w:type="spellStart"/>
      <w:r>
        <w:rPr>
          <w:rFonts w:ascii="Times New Roman" w:eastAsia="Times New Roman" w:hAnsi="Times New Roman" w:cs="Times New Roman"/>
          <w:sz w:val="24"/>
          <w:szCs w:val="24"/>
          <w:shd w:val="clear" w:color="auto" w:fill="FAFAFA"/>
          <w:lang w:val="en-US" w:eastAsia="es-AR"/>
        </w:rPr>
        <w:t>PoA</w:t>
      </w:r>
      <w:proofErr w:type="spellEnd"/>
      <w:r>
        <w:rPr>
          <w:rFonts w:ascii="Times New Roman" w:eastAsia="Times New Roman" w:hAnsi="Times New Roman" w:cs="Times New Roman"/>
          <w:sz w:val="24"/>
          <w:szCs w:val="24"/>
          <w:shd w:val="clear" w:color="auto" w:fill="FAFAFA"/>
          <w:lang w:val="en-US" w:eastAsia="es-AR"/>
        </w:rPr>
        <w:t xml:space="preserve"> related to such CERs</w:t>
      </w:r>
      <w:r w:rsidRPr="00E55D31">
        <w:rPr>
          <w:rFonts w:ascii="Times New Roman" w:eastAsia="Times New Roman" w:hAnsi="Times New Roman" w:cs="Times New Roman"/>
          <w:sz w:val="24"/>
          <w:szCs w:val="24"/>
          <w:shd w:val="clear" w:color="auto" w:fill="FAFAFA"/>
          <w:lang w:val="en-US" w:eastAsia="es-AR"/>
        </w:rPr>
        <w:t xml:space="preserve"> was registered on or after 1 January 2013</w:t>
      </w:r>
      <w:r>
        <w:rPr>
          <w:rFonts w:ascii="Times New Roman" w:eastAsia="Times New Roman" w:hAnsi="Times New Roman" w:cs="Times New Roman"/>
          <w:sz w:val="24"/>
          <w:szCs w:val="24"/>
          <w:shd w:val="clear" w:color="auto" w:fill="FAFAFA"/>
          <w:lang w:val="en-US" w:eastAsia="es-AR"/>
        </w:rPr>
        <w:t xml:space="preserve">. Only procedural arrangements are therefore necessary to operationalize paragraph 75. </w:t>
      </w:r>
    </w:p>
    <w:p w14:paraId="5D6B5570" w14:textId="77777777" w:rsidR="002F12B7" w:rsidRDefault="00E55D31"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2F12B7">
        <w:rPr>
          <w:rFonts w:ascii="Times New Roman" w:eastAsia="Times New Roman" w:hAnsi="Times New Roman" w:cs="Times New Roman"/>
          <w:sz w:val="24"/>
          <w:szCs w:val="24"/>
          <w:shd w:val="clear" w:color="auto" w:fill="FAFAFA"/>
          <w:lang w:val="en-US" w:eastAsia="es-AR"/>
        </w:rPr>
        <w:t>In this regard, the first item for consideration is the need for tagging pre-2021 units, with a v</w:t>
      </w:r>
      <w:r w:rsidR="002F12B7" w:rsidRPr="002F12B7">
        <w:rPr>
          <w:rFonts w:ascii="Times New Roman" w:eastAsia="Times New Roman" w:hAnsi="Times New Roman" w:cs="Times New Roman"/>
          <w:sz w:val="24"/>
          <w:szCs w:val="24"/>
          <w:shd w:val="clear" w:color="auto" w:fill="FAFAFA"/>
          <w:lang w:val="en-US" w:eastAsia="es-AR"/>
        </w:rPr>
        <w:t xml:space="preserve">iew to clearly identifying, tracking and accounting for them. A serial number that includes a pre-2021 tag would be enough to clearly identify such units in the mechanism (Article 6.4) registry. </w:t>
      </w:r>
    </w:p>
    <w:p w14:paraId="79B99F06" w14:textId="43B053C6" w:rsidR="002F12B7" w:rsidRDefault="00B27C00"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2F12B7">
        <w:rPr>
          <w:rFonts w:ascii="Times New Roman" w:eastAsia="Times New Roman" w:hAnsi="Times New Roman" w:cs="Times New Roman"/>
          <w:sz w:val="24"/>
          <w:szCs w:val="24"/>
          <w:shd w:val="clear" w:color="auto" w:fill="FAFAFA"/>
          <w:lang w:val="en-US" w:eastAsia="es-AR"/>
        </w:rPr>
        <w:t>Also,</w:t>
      </w:r>
      <w:r w:rsidR="002F12B7" w:rsidRPr="002F12B7">
        <w:rPr>
          <w:rFonts w:ascii="Times New Roman" w:eastAsia="Times New Roman" w:hAnsi="Times New Roman" w:cs="Times New Roman"/>
          <w:sz w:val="24"/>
          <w:szCs w:val="24"/>
          <w:shd w:val="clear" w:color="auto" w:fill="FAFAFA"/>
          <w:lang w:val="en-US" w:eastAsia="es-AR"/>
        </w:rPr>
        <w:t xml:space="preserve"> to be considered is the movement of units between registries</w:t>
      </w:r>
      <w:r>
        <w:rPr>
          <w:rFonts w:ascii="Times New Roman" w:eastAsia="Times New Roman" w:hAnsi="Times New Roman" w:cs="Times New Roman"/>
          <w:sz w:val="24"/>
          <w:szCs w:val="24"/>
          <w:shd w:val="clear" w:color="auto" w:fill="FAFAFA"/>
          <w:lang w:val="en-US" w:eastAsia="es-AR"/>
        </w:rPr>
        <w:t>, s</w:t>
      </w:r>
      <w:r w:rsidR="002F12B7" w:rsidRPr="002F12B7">
        <w:rPr>
          <w:rFonts w:ascii="Times New Roman" w:eastAsia="Times New Roman" w:hAnsi="Times New Roman" w:cs="Times New Roman"/>
          <w:sz w:val="24"/>
          <w:szCs w:val="24"/>
          <w:shd w:val="clear" w:color="auto" w:fill="FAFAFA"/>
          <w:lang w:val="en-US" w:eastAsia="es-AR"/>
        </w:rPr>
        <w:t xml:space="preserve">ince these units cannot exist in two different registries, once they become pre-2021 units in the mechanism registry, they must be cancelled in the CDM registry. </w:t>
      </w:r>
      <w:r w:rsidR="002F12B7">
        <w:rPr>
          <w:rFonts w:ascii="Times New Roman" w:eastAsia="Times New Roman" w:hAnsi="Times New Roman" w:cs="Times New Roman"/>
          <w:sz w:val="24"/>
          <w:szCs w:val="24"/>
          <w:shd w:val="clear" w:color="auto" w:fill="FAFAFA"/>
          <w:lang w:val="en-US" w:eastAsia="es-AR"/>
        </w:rPr>
        <w:t>A simple procedure could be put in place, including a specific request</w:t>
      </w:r>
      <w:r w:rsidR="003C0FED">
        <w:rPr>
          <w:rFonts w:ascii="Times New Roman" w:eastAsia="Times New Roman" w:hAnsi="Times New Roman" w:cs="Times New Roman"/>
          <w:sz w:val="24"/>
          <w:szCs w:val="24"/>
          <w:shd w:val="clear" w:color="auto" w:fill="FAFAFA"/>
          <w:lang w:val="en-US" w:eastAsia="es-AR"/>
        </w:rPr>
        <w:t xml:space="preserve"> – which could be done on an annual basis-</w:t>
      </w:r>
      <w:r w:rsidR="002F12B7">
        <w:rPr>
          <w:rFonts w:ascii="Times New Roman" w:eastAsia="Times New Roman" w:hAnsi="Times New Roman" w:cs="Times New Roman"/>
          <w:sz w:val="24"/>
          <w:szCs w:val="24"/>
          <w:shd w:val="clear" w:color="auto" w:fill="FAFAFA"/>
          <w:lang w:val="en-US" w:eastAsia="es-AR"/>
        </w:rPr>
        <w:t xml:space="preserve">, from the SB to the CDM EB, to cancel all the migrated CERs. </w:t>
      </w:r>
    </w:p>
    <w:p w14:paraId="61169440" w14:textId="77777777" w:rsidR="003C0FED" w:rsidRDefault="003C0FED"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Pr>
          <w:rFonts w:ascii="Times New Roman" w:eastAsia="Times New Roman" w:hAnsi="Times New Roman" w:cs="Times New Roman"/>
          <w:sz w:val="24"/>
          <w:szCs w:val="24"/>
          <w:shd w:val="clear" w:color="auto" w:fill="FAFAFA"/>
          <w:lang w:val="en-US" w:eastAsia="es-AR"/>
        </w:rPr>
        <w:t>Since t</w:t>
      </w:r>
      <w:r w:rsidRPr="003C0FED">
        <w:rPr>
          <w:rFonts w:ascii="Times New Roman" w:eastAsia="Times New Roman" w:hAnsi="Times New Roman" w:cs="Times New Roman"/>
          <w:sz w:val="24"/>
          <w:szCs w:val="24"/>
          <w:shd w:val="clear" w:color="auto" w:fill="FAFAFA"/>
          <w:lang w:val="en-US" w:eastAsia="es-AR"/>
        </w:rPr>
        <w:t>he CDM host Party shall not be required to apply a corresponding adjustment consistently with decision 2/CMA.3 in respect of the CERs</w:t>
      </w:r>
      <w:r>
        <w:rPr>
          <w:rFonts w:ascii="Times New Roman" w:eastAsia="Times New Roman" w:hAnsi="Times New Roman" w:cs="Times New Roman"/>
          <w:sz w:val="24"/>
          <w:szCs w:val="24"/>
          <w:shd w:val="clear" w:color="auto" w:fill="FAFAFA"/>
          <w:lang w:val="en-US" w:eastAsia="es-AR"/>
        </w:rPr>
        <w:t xml:space="preserve">, no requirement is needed on the part of host Parties. A trigger for the transfer of CERs to be used is then a request to be made by acquiring Parties, which will also report on the use of these units for achievement of its own first NDC. </w:t>
      </w:r>
    </w:p>
    <w:p w14:paraId="3A424AD2" w14:textId="155072A8" w:rsidR="00386166" w:rsidRDefault="00386166"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Pr>
          <w:rFonts w:ascii="Times New Roman" w:eastAsia="Times New Roman" w:hAnsi="Times New Roman" w:cs="Times New Roman"/>
          <w:sz w:val="24"/>
          <w:szCs w:val="24"/>
          <w:shd w:val="clear" w:color="auto" w:fill="FAFAFA"/>
          <w:lang w:val="en-US" w:eastAsia="es-AR"/>
        </w:rPr>
        <w:t xml:space="preserve">Neither shares of proceeds </w:t>
      </w:r>
      <w:r w:rsidR="000716A7">
        <w:rPr>
          <w:rFonts w:ascii="Times New Roman" w:eastAsia="Times New Roman" w:hAnsi="Times New Roman" w:cs="Times New Roman"/>
          <w:sz w:val="24"/>
          <w:szCs w:val="24"/>
          <w:shd w:val="clear" w:color="auto" w:fill="FAFAFA"/>
          <w:lang w:val="en-US" w:eastAsia="es-AR"/>
        </w:rPr>
        <w:t xml:space="preserve">for adaptation </w:t>
      </w:r>
      <w:r>
        <w:rPr>
          <w:rFonts w:ascii="Times New Roman" w:eastAsia="Times New Roman" w:hAnsi="Times New Roman" w:cs="Times New Roman"/>
          <w:sz w:val="24"/>
          <w:szCs w:val="24"/>
          <w:shd w:val="clear" w:color="auto" w:fill="FAFAFA"/>
          <w:lang w:val="en-US" w:eastAsia="es-AR"/>
        </w:rPr>
        <w:t>not overall mitigation in global emissions would apply to transitioned CERs. The first is explicitly stated in paragraph 75(d) of Decision 3/CMA.3, while the second is stated in paragraphs 69 and 70 of the same decision. Since OMGE would only apply to A6.4ERs – units generated by Article 6.4 projects-, it would not apply to CERs or units tagged as pre-2021 results.</w:t>
      </w:r>
    </w:p>
    <w:p w14:paraId="1C3D1F86" w14:textId="77777777" w:rsidR="00CC72EB" w:rsidRPr="00386166" w:rsidRDefault="00386166" w:rsidP="00CC72EB">
      <w:pPr>
        <w:spacing w:before="240" w:line="240" w:lineRule="auto"/>
        <w:jc w:val="both"/>
        <w:outlineLvl w:val="0"/>
        <w:rPr>
          <w:rFonts w:ascii="Times New Roman" w:eastAsia="Times New Roman" w:hAnsi="Times New Roman" w:cs="Times New Roman"/>
          <w:b/>
          <w:bCs/>
          <w:kern w:val="36"/>
          <w:sz w:val="48"/>
          <w:szCs w:val="48"/>
          <w:lang w:val="en-US" w:eastAsia="es-AR"/>
        </w:rPr>
      </w:pPr>
      <w:r w:rsidRPr="00386166">
        <w:rPr>
          <w:rFonts w:ascii="Times New Roman" w:eastAsia="Times New Roman" w:hAnsi="Times New Roman" w:cs="Times New Roman"/>
          <w:b/>
          <w:bCs/>
          <w:kern w:val="36"/>
          <w:shd w:val="clear" w:color="auto" w:fill="FAFAFA"/>
          <w:lang w:val="en-US" w:eastAsia="es-AR"/>
        </w:rPr>
        <w:t>M</w:t>
      </w:r>
      <w:r w:rsidR="00CC72EB" w:rsidRPr="00386166">
        <w:rPr>
          <w:rFonts w:ascii="Times New Roman" w:eastAsia="Times New Roman" w:hAnsi="Times New Roman" w:cs="Times New Roman"/>
          <w:b/>
          <w:bCs/>
          <w:kern w:val="36"/>
          <w:shd w:val="clear" w:color="auto" w:fill="FAFAFA"/>
          <w:lang w:val="en-US" w:eastAsia="es-AR"/>
        </w:rPr>
        <w:t>ECANISM</w:t>
      </w:r>
      <w:r w:rsidRPr="00386166">
        <w:rPr>
          <w:rFonts w:ascii="Times New Roman" w:eastAsia="Times New Roman" w:hAnsi="Times New Roman" w:cs="Times New Roman"/>
          <w:b/>
          <w:bCs/>
          <w:kern w:val="36"/>
          <w:shd w:val="clear" w:color="auto" w:fill="FAFAFA"/>
          <w:lang w:val="en-US" w:eastAsia="es-AR"/>
        </w:rPr>
        <w:t xml:space="preserve"> REGISTRY AND LINKAGES WITH 6.2</w:t>
      </w:r>
    </w:p>
    <w:p w14:paraId="6FEF2B39" w14:textId="77777777" w:rsidR="00CC72EB" w:rsidRPr="00386166"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386166">
        <w:rPr>
          <w:rFonts w:ascii="Times New Roman" w:eastAsia="Times New Roman" w:hAnsi="Times New Roman" w:cs="Times New Roman"/>
          <w:sz w:val="24"/>
          <w:szCs w:val="24"/>
          <w:shd w:val="clear" w:color="auto" w:fill="FAFAFA"/>
          <w:lang w:val="en-US" w:eastAsia="es-AR"/>
        </w:rPr>
        <w:t xml:space="preserve">Regarding the mechanism registry for </w:t>
      </w:r>
      <w:r w:rsidR="00386166" w:rsidRPr="00386166">
        <w:rPr>
          <w:rFonts w:ascii="Times New Roman" w:eastAsia="Times New Roman" w:hAnsi="Times New Roman" w:cs="Times New Roman"/>
          <w:sz w:val="24"/>
          <w:szCs w:val="24"/>
          <w:shd w:val="clear" w:color="auto" w:fill="FAFAFA"/>
          <w:lang w:val="en-US" w:eastAsia="es-AR"/>
        </w:rPr>
        <w:t xml:space="preserve">Article 6.4, drawing upon the elements and extensive experience of </w:t>
      </w:r>
      <w:r w:rsidRPr="00386166">
        <w:rPr>
          <w:rFonts w:ascii="Times New Roman" w:eastAsia="Times New Roman" w:hAnsi="Times New Roman" w:cs="Times New Roman"/>
          <w:sz w:val="24"/>
          <w:szCs w:val="24"/>
          <w:shd w:val="clear" w:color="auto" w:fill="FAFAFA"/>
          <w:lang w:val="en-US" w:eastAsia="es-AR"/>
        </w:rPr>
        <w:t>the CDM to replicate</w:t>
      </w:r>
      <w:r w:rsidR="00386166" w:rsidRPr="00386166">
        <w:rPr>
          <w:rFonts w:ascii="Times New Roman" w:eastAsia="Times New Roman" w:hAnsi="Times New Roman" w:cs="Times New Roman"/>
          <w:sz w:val="24"/>
          <w:szCs w:val="24"/>
          <w:shd w:val="clear" w:color="auto" w:fill="FAFAFA"/>
          <w:lang w:val="en-US" w:eastAsia="es-AR"/>
        </w:rPr>
        <w:t xml:space="preserve"> can be efficient when operationalizing the mechanism. The experience with other</w:t>
      </w:r>
      <w:r w:rsidRPr="00386166">
        <w:rPr>
          <w:rFonts w:ascii="Times New Roman" w:eastAsia="Times New Roman" w:hAnsi="Times New Roman" w:cs="Times New Roman"/>
          <w:sz w:val="24"/>
          <w:szCs w:val="24"/>
          <w:shd w:val="clear" w:color="auto" w:fill="FAFAFA"/>
          <w:lang w:val="en-US" w:eastAsia="es-AR"/>
        </w:rPr>
        <w:t xml:space="preserve"> registry systems may also serve </w:t>
      </w:r>
      <w:r w:rsidR="00386166" w:rsidRPr="00386166">
        <w:rPr>
          <w:rFonts w:ascii="Times New Roman" w:eastAsia="Times New Roman" w:hAnsi="Times New Roman" w:cs="Times New Roman"/>
          <w:sz w:val="24"/>
          <w:szCs w:val="24"/>
          <w:shd w:val="clear" w:color="auto" w:fill="FAFAFA"/>
          <w:lang w:val="en-US" w:eastAsia="es-AR"/>
        </w:rPr>
        <w:t>in the design of the mechanism registry</w:t>
      </w:r>
      <w:r w:rsidR="00386166">
        <w:rPr>
          <w:rFonts w:ascii="Times New Roman" w:eastAsia="Times New Roman" w:hAnsi="Times New Roman" w:cs="Times New Roman"/>
          <w:sz w:val="24"/>
          <w:szCs w:val="24"/>
          <w:shd w:val="clear" w:color="auto" w:fill="FAFAFA"/>
          <w:lang w:val="en-US" w:eastAsia="es-AR"/>
        </w:rPr>
        <w:t>, when applicable</w:t>
      </w:r>
      <w:r w:rsidRPr="00386166">
        <w:rPr>
          <w:rFonts w:ascii="Times New Roman" w:eastAsia="Times New Roman" w:hAnsi="Times New Roman" w:cs="Times New Roman"/>
          <w:sz w:val="24"/>
          <w:szCs w:val="24"/>
          <w:shd w:val="clear" w:color="auto" w:fill="FAFAFA"/>
          <w:lang w:val="en-US" w:eastAsia="es-AR"/>
        </w:rPr>
        <w:t>. </w:t>
      </w:r>
      <w:r w:rsidR="00BF21F0" w:rsidRPr="00BF21F0">
        <w:rPr>
          <w:rFonts w:ascii="Times New Roman" w:eastAsia="Times New Roman" w:hAnsi="Times New Roman" w:cs="Times New Roman"/>
          <w:sz w:val="24"/>
          <w:szCs w:val="24"/>
          <w:shd w:val="clear" w:color="auto" w:fill="FAFAFA"/>
          <w:lang w:val="en-US" w:eastAsia="es-AR"/>
        </w:rPr>
        <w:t>While the experience with other registry systems may also serve in the design of the mechanism registry, when ap</w:t>
      </w:r>
      <w:r w:rsidR="00BF21F0">
        <w:rPr>
          <w:rFonts w:ascii="Times New Roman" w:eastAsia="Times New Roman" w:hAnsi="Times New Roman" w:cs="Times New Roman"/>
          <w:sz w:val="24"/>
          <w:szCs w:val="24"/>
          <w:shd w:val="clear" w:color="auto" w:fill="FAFAFA"/>
          <w:lang w:val="en-US" w:eastAsia="es-AR"/>
        </w:rPr>
        <w:t>plicable, the mechanism registry for A</w:t>
      </w:r>
      <w:r w:rsidR="00BF21F0" w:rsidRPr="00BF21F0">
        <w:rPr>
          <w:rFonts w:ascii="Times New Roman" w:eastAsia="Times New Roman" w:hAnsi="Times New Roman" w:cs="Times New Roman"/>
          <w:sz w:val="24"/>
          <w:szCs w:val="24"/>
          <w:shd w:val="clear" w:color="auto" w:fill="FAFAFA"/>
          <w:lang w:val="en-US" w:eastAsia="es-AR"/>
        </w:rPr>
        <w:t>rticle 6.4 must remain a single, centralized registry</w:t>
      </w:r>
      <w:r w:rsidR="00BF21F0">
        <w:rPr>
          <w:rFonts w:ascii="Times New Roman" w:eastAsia="Times New Roman" w:hAnsi="Times New Roman" w:cs="Times New Roman"/>
          <w:sz w:val="24"/>
          <w:szCs w:val="24"/>
          <w:shd w:val="clear" w:color="auto" w:fill="FAFAFA"/>
          <w:lang w:val="en-US" w:eastAsia="es-AR"/>
        </w:rPr>
        <w:t xml:space="preserve"> under the auspices of the SB</w:t>
      </w:r>
      <w:r w:rsidR="00BF21F0" w:rsidRPr="00BF21F0">
        <w:rPr>
          <w:rFonts w:ascii="Times New Roman" w:eastAsia="Times New Roman" w:hAnsi="Times New Roman" w:cs="Times New Roman"/>
          <w:sz w:val="24"/>
          <w:szCs w:val="24"/>
          <w:shd w:val="clear" w:color="auto" w:fill="FAFAFA"/>
          <w:lang w:val="en-US" w:eastAsia="es-AR"/>
        </w:rPr>
        <w:t>.</w:t>
      </w:r>
      <w:r w:rsidRPr="00386166">
        <w:rPr>
          <w:rFonts w:ascii="Times New Roman" w:eastAsia="Times New Roman" w:hAnsi="Times New Roman" w:cs="Times New Roman"/>
          <w:sz w:val="24"/>
          <w:szCs w:val="24"/>
          <w:shd w:val="clear" w:color="auto" w:fill="FAFAFA"/>
          <w:lang w:val="en-US" w:eastAsia="es-AR"/>
        </w:rPr>
        <w:t xml:space="preserve"> </w:t>
      </w:r>
    </w:p>
    <w:p w14:paraId="455A17DA" w14:textId="77777777" w:rsidR="00CC72EB" w:rsidRPr="005274E7" w:rsidRDefault="00386166"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5274E7">
        <w:rPr>
          <w:rFonts w:ascii="Times New Roman" w:eastAsia="Times New Roman" w:hAnsi="Times New Roman" w:cs="Times New Roman"/>
          <w:sz w:val="24"/>
          <w:szCs w:val="24"/>
          <w:shd w:val="clear" w:color="auto" w:fill="FAFAFA"/>
          <w:lang w:val="en-US" w:eastAsia="es-AR"/>
        </w:rPr>
        <w:t>R</w:t>
      </w:r>
      <w:r w:rsidR="00CC72EB" w:rsidRPr="005274E7">
        <w:rPr>
          <w:rFonts w:ascii="Times New Roman" w:eastAsia="Times New Roman" w:hAnsi="Times New Roman" w:cs="Times New Roman"/>
          <w:sz w:val="24"/>
          <w:szCs w:val="24"/>
          <w:shd w:val="clear" w:color="auto" w:fill="FAFAFA"/>
          <w:lang w:val="en-US" w:eastAsia="es-AR"/>
        </w:rPr>
        <w:t>equirements t</w:t>
      </w:r>
      <w:r w:rsidRPr="005274E7">
        <w:rPr>
          <w:rFonts w:ascii="Times New Roman" w:eastAsia="Times New Roman" w:hAnsi="Times New Roman" w:cs="Times New Roman"/>
          <w:sz w:val="24"/>
          <w:szCs w:val="24"/>
          <w:shd w:val="clear" w:color="auto" w:fill="FAFAFA"/>
          <w:lang w:val="en-US" w:eastAsia="es-AR"/>
        </w:rPr>
        <w:t>o</w:t>
      </w:r>
      <w:r w:rsidR="00CC72EB" w:rsidRPr="005274E7">
        <w:rPr>
          <w:rFonts w:ascii="Times New Roman" w:eastAsia="Times New Roman" w:hAnsi="Times New Roman" w:cs="Times New Roman"/>
          <w:sz w:val="24"/>
          <w:szCs w:val="24"/>
          <w:shd w:val="clear" w:color="auto" w:fill="FAFAFA"/>
          <w:lang w:val="en-US" w:eastAsia="es-AR"/>
        </w:rPr>
        <w:t xml:space="preserve"> be </w:t>
      </w:r>
      <w:r w:rsidR="005274E7" w:rsidRPr="005274E7">
        <w:rPr>
          <w:rFonts w:ascii="Times New Roman" w:eastAsia="Times New Roman" w:hAnsi="Times New Roman" w:cs="Times New Roman"/>
          <w:sz w:val="24"/>
          <w:szCs w:val="24"/>
          <w:shd w:val="clear" w:color="auto" w:fill="FAFAFA"/>
          <w:lang w:val="en-US" w:eastAsia="es-AR"/>
        </w:rPr>
        <w:t>considered</w:t>
      </w:r>
      <w:r w:rsidR="00CC72EB" w:rsidRPr="005274E7">
        <w:rPr>
          <w:rFonts w:ascii="Times New Roman" w:eastAsia="Times New Roman" w:hAnsi="Times New Roman" w:cs="Times New Roman"/>
          <w:sz w:val="24"/>
          <w:szCs w:val="24"/>
          <w:shd w:val="clear" w:color="auto" w:fill="FAFAFA"/>
          <w:lang w:val="en-US" w:eastAsia="es-AR"/>
        </w:rPr>
        <w:t xml:space="preserve"> in the </w:t>
      </w:r>
      <w:r w:rsidRPr="005274E7">
        <w:rPr>
          <w:rFonts w:ascii="Times New Roman" w:eastAsia="Times New Roman" w:hAnsi="Times New Roman" w:cs="Times New Roman"/>
          <w:sz w:val="24"/>
          <w:szCs w:val="24"/>
          <w:shd w:val="clear" w:color="auto" w:fill="FAFAFA"/>
          <w:lang w:val="en-US" w:eastAsia="es-AR"/>
        </w:rPr>
        <w:t>design of</w:t>
      </w:r>
      <w:r w:rsidR="00CC72EB" w:rsidRPr="005274E7">
        <w:rPr>
          <w:rFonts w:ascii="Times New Roman" w:eastAsia="Times New Roman" w:hAnsi="Times New Roman" w:cs="Times New Roman"/>
          <w:sz w:val="24"/>
          <w:szCs w:val="24"/>
          <w:shd w:val="clear" w:color="auto" w:fill="FAFAFA"/>
          <w:lang w:val="en-US" w:eastAsia="es-AR"/>
        </w:rPr>
        <w:t xml:space="preserve"> the mechanism registry</w:t>
      </w:r>
      <w:r w:rsidR="005274E7" w:rsidRPr="005274E7">
        <w:rPr>
          <w:rFonts w:ascii="Times New Roman" w:eastAsia="Times New Roman" w:hAnsi="Times New Roman" w:cs="Times New Roman"/>
          <w:sz w:val="24"/>
          <w:szCs w:val="24"/>
          <w:shd w:val="clear" w:color="auto" w:fill="FAFAFA"/>
          <w:lang w:val="en-US" w:eastAsia="es-AR"/>
        </w:rPr>
        <w:t xml:space="preserve"> should include</w:t>
      </w:r>
      <w:r w:rsidR="00CC72EB" w:rsidRPr="005274E7">
        <w:rPr>
          <w:rFonts w:ascii="Times New Roman" w:eastAsia="Times New Roman" w:hAnsi="Times New Roman" w:cs="Times New Roman"/>
          <w:sz w:val="24"/>
          <w:szCs w:val="24"/>
          <w:shd w:val="clear" w:color="auto" w:fill="FAFAFA"/>
          <w:lang w:val="en-US" w:eastAsia="es-AR"/>
        </w:rPr>
        <w:t>:</w:t>
      </w:r>
    </w:p>
    <w:p w14:paraId="2C51E0A3" w14:textId="77777777" w:rsidR="00CC72EB" w:rsidRPr="007F0C9A" w:rsidRDefault="00CC72EB" w:rsidP="007F0C9A">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5274E7">
        <w:rPr>
          <w:rFonts w:ascii="Times New Roman" w:eastAsia="Times New Roman" w:hAnsi="Times New Roman" w:cs="Times New Roman"/>
          <w:sz w:val="24"/>
          <w:szCs w:val="24"/>
          <w:shd w:val="clear" w:color="auto" w:fill="FAFAFA"/>
          <w:lang w:val="en-US" w:eastAsia="es-AR"/>
        </w:rPr>
        <w:t>Types of accounts (listed in paragraph 63</w:t>
      </w:r>
      <w:r w:rsidR="005274E7" w:rsidRPr="005274E7">
        <w:rPr>
          <w:rFonts w:ascii="Times New Roman" w:eastAsia="Times New Roman" w:hAnsi="Times New Roman" w:cs="Times New Roman"/>
          <w:sz w:val="24"/>
          <w:szCs w:val="24"/>
          <w:shd w:val="clear" w:color="auto" w:fill="FAFAFA"/>
          <w:lang w:val="en-US" w:eastAsia="es-AR"/>
        </w:rPr>
        <w:t xml:space="preserve"> of Decision 3/CMA.3</w:t>
      </w:r>
      <w:r w:rsidRPr="005274E7">
        <w:rPr>
          <w:rFonts w:ascii="Times New Roman" w:eastAsia="Times New Roman" w:hAnsi="Times New Roman" w:cs="Times New Roman"/>
          <w:sz w:val="24"/>
          <w:szCs w:val="24"/>
          <w:shd w:val="clear" w:color="auto" w:fill="FAFAFA"/>
          <w:lang w:val="en-US" w:eastAsia="es-AR"/>
        </w:rPr>
        <w:t>);</w:t>
      </w:r>
    </w:p>
    <w:p w14:paraId="5C2389E8" w14:textId="77777777" w:rsidR="00CC72EB" w:rsidRPr="007F0C9A" w:rsidRDefault="00CC72EB" w:rsidP="007F0C9A">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5274E7">
        <w:rPr>
          <w:rFonts w:ascii="Times New Roman" w:eastAsia="Times New Roman" w:hAnsi="Times New Roman" w:cs="Times New Roman"/>
          <w:sz w:val="24"/>
          <w:szCs w:val="24"/>
          <w:shd w:val="clear" w:color="auto" w:fill="FAFAFA"/>
          <w:lang w:val="en-US" w:eastAsia="es-AR"/>
        </w:rPr>
        <w:lastRenderedPageBreak/>
        <w:t>Ways to connect to the 6.2 international registry and national registries;</w:t>
      </w:r>
    </w:p>
    <w:p w14:paraId="5A6E6810" w14:textId="77777777" w:rsidR="00CC72EB" w:rsidRPr="007F0C9A" w:rsidRDefault="00CC72EB" w:rsidP="007F0C9A">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5274E7">
        <w:rPr>
          <w:rFonts w:ascii="Times New Roman" w:eastAsia="Times New Roman" w:hAnsi="Times New Roman" w:cs="Times New Roman"/>
          <w:sz w:val="24"/>
          <w:szCs w:val="24"/>
          <w:shd w:val="clear" w:color="auto" w:fill="FAFAFA"/>
          <w:lang w:val="en-US" w:eastAsia="es-AR"/>
        </w:rPr>
        <w:t>Procedures to issue, transfer and cancel units;</w:t>
      </w:r>
    </w:p>
    <w:p w14:paraId="589B2566" w14:textId="77777777" w:rsidR="00CC72EB" w:rsidRPr="007F0C9A" w:rsidRDefault="00CC72EB" w:rsidP="007F0C9A">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5274E7">
        <w:rPr>
          <w:rFonts w:ascii="Times New Roman" w:eastAsia="Times New Roman" w:hAnsi="Times New Roman" w:cs="Times New Roman"/>
          <w:sz w:val="24"/>
          <w:szCs w:val="24"/>
          <w:shd w:val="clear" w:color="auto" w:fill="FAFAFA"/>
          <w:lang w:val="en-US" w:eastAsia="es-AR"/>
        </w:rPr>
        <w:t>Requirements for the serial number</w:t>
      </w:r>
      <w:r w:rsidR="005274E7" w:rsidRPr="005274E7">
        <w:rPr>
          <w:rFonts w:ascii="Times New Roman" w:eastAsia="Times New Roman" w:hAnsi="Times New Roman" w:cs="Times New Roman"/>
          <w:sz w:val="24"/>
          <w:szCs w:val="24"/>
          <w:shd w:val="clear" w:color="auto" w:fill="FAFAFA"/>
          <w:lang w:val="en-US" w:eastAsia="es-AR"/>
        </w:rPr>
        <w:t>s</w:t>
      </w:r>
      <w:r w:rsidR="00B90EAB">
        <w:rPr>
          <w:rFonts w:ascii="Times New Roman" w:eastAsia="Times New Roman" w:hAnsi="Times New Roman" w:cs="Times New Roman"/>
          <w:sz w:val="24"/>
          <w:szCs w:val="24"/>
          <w:shd w:val="clear" w:color="auto" w:fill="FAFAFA"/>
          <w:lang w:val="en-US" w:eastAsia="es-AR"/>
        </w:rPr>
        <w:t xml:space="preserve">, including information associated with authorization of A6.4ERs </w:t>
      </w:r>
      <w:r w:rsidR="00B90EAB" w:rsidRPr="00B90EAB">
        <w:rPr>
          <w:rFonts w:ascii="Times New Roman" w:eastAsia="Times New Roman" w:hAnsi="Times New Roman" w:cs="Times New Roman"/>
          <w:sz w:val="24"/>
          <w:szCs w:val="24"/>
          <w:shd w:val="clear" w:color="auto" w:fill="FAFAFA"/>
          <w:lang w:val="en-US" w:eastAsia="es-AR"/>
        </w:rPr>
        <w:t>for use towards achievement of NDCs and/or authorized for use for other international mitigation purposes</w:t>
      </w:r>
      <w:r w:rsidR="00B90EAB">
        <w:rPr>
          <w:rFonts w:ascii="Times New Roman" w:eastAsia="Times New Roman" w:hAnsi="Times New Roman" w:cs="Times New Roman"/>
          <w:sz w:val="24"/>
          <w:szCs w:val="24"/>
          <w:shd w:val="clear" w:color="auto" w:fill="FAFAFA"/>
          <w:lang w:val="en-US" w:eastAsia="es-AR"/>
        </w:rPr>
        <w:t xml:space="preserve"> (as per paragraph 1(g) of Decision 2/CMA.3)</w:t>
      </w:r>
      <w:r w:rsidRPr="005274E7">
        <w:rPr>
          <w:rFonts w:ascii="Times New Roman" w:eastAsia="Times New Roman" w:hAnsi="Times New Roman" w:cs="Times New Roman"/>
          <w:sz w:val="24"/>
          <w:szCs w:val="24"/>
          <w:shd w:val="clear" w:color="auto" w:fill="FAFAFA"/>
          <w:lang w:val="en-US" w:eastAsia="es-AR"/>
        </w:rPr>
        <w:t>; </w:t>
      </w:r>
    </w:p>
    <w:p w14:paraId="52F68FFF" w14:textId="77777777" w:rsidR="00CC72EB" w:rsidRPr="007F0C9A" w:rsidRDefault="00CC72EB" w:rsidP="007F0C9A">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5274E7">
        <w:rPr>
          <w:rFonts w:ascii="Times New Roman" w:eastAsia="Times New Roman" w:hAnsi="Times New Roman" w:cs="Times New Roman"/>
          <w:sz w:val="24"/>
          <w:szCs w:val="24"/>
          <w:shd w:val="clear" w:color="auto" w:fill="FAFAFA"/>
          <w:lang w:val="en-US" w:eastAsia="es-AR"/>
        </w:rPr>
        <w:t xml:space="preserve">Tracking of </w:t>
      </w:r>
      <w:r w:rsidR="005274E7" w:rsidRPr="005274E7">
        <w:rPr>
          <w:rFonts w:ascii="Times New Roman" w:eastAsia="Times New Roman" w:hAnsi="Times New Roman" w:cs="Times New Roman"/>
          <w:sz w:val="24"/>
          <w:szCs w:val="24"/>
          <w:shd w:val="clear" w:color="auto" w:fill="FAFAFA"/>
          <w:lang w:val="en-US" w:eastAsia="es-AR"/>
        </w:rPr>
        <w:t>share of proceeds</w:t>
      </w:r>
      <w:r w:rsidRPr="005274E7">
        <w:rPr>
          <w:rFonts w:ascii="Times New Roman" w:eastAsia="Times New Roman" w:hAnsi="Times New Roman" w:cs="Times New Roman"/>
          <w:sz w:val="24"/>
          <w:szCs w:val="24"/>
          <w:shd w:val="clear" w:color="auto" w:fill="FAFAFA"/>
          <w:lang w:val="en-US" w:eastAsia="es-AR"/>
        </w:rPr>
        <w:t xml:space="preserve"> to adaptation and OMGE;</w:t>
      </w:r>
    </w:p>
    <w:p w14:paraId="57FF1096" w14:textId="77777777" w:rsidR="00CC72EB" w:rsidRPr="007F0C9A" w:rsidRDefault="00CC72EB" w:rsidP="007F0C9A">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5274E7">
        <w:rPr>
          <w:rFonts w:ascii="Times New Roman" w:eastAsia="Times New Roman" w:hAnsi="Times New Roman" w:cs="Times New Roman"/>
          <w:sz w:val="24"/>
          <w:szCs w:val="24"/>
          <w:shd w:val="clear" w:color="auto" w:fill="FAFAFA"/>
          <w:lang w:val="en-US" w:eastAsia="es-AR"/>
        </w:rPr>
        <w:t xml:space="preserve">Registration and tracking of pre-2020 CDM units </w:t>
      </w:r>
      <w:r w:rsidR="005274E7" w:rsidRPr="005274E7">
        <w:rPr>
          <w:rFonts w:ascii="Times New Roman" w:eastAsia="Times New Roman" w:hAnsi="Times New Roman" w:cs="Times New Roman"/>
          <w:sz w:val="24"/>
          <w:szCs w:val="24"/>
          <w:shd w:val="clear" w:color="auto" w:fill="FAFAFA"/>
          <w:lang w:val="en-US" w:eastAsia="es-AR"/>
        </w:rPr>
        <w:t>to be potentially</w:t>
      </w:r>
      <w:r w:rsidRPr="005274E7">
        <w:rPr>
          <w:rFonts w:ascii="Times New Roman" w:eastAsia="Times New Roman" w:hAnsi="Times New Roman" w:cs="Times New Roman"/>
          <w:sz w:val="24"/>
          <w:szCs w:val="24"/>
          <w:shd w:val="clear" w:color="auto" w:fill="FAFAFA"/>
          <w:lang w:val="en-US" w:eastAsia="es-AR"/>
        </w:rPr>
        <w:t xml:space="preserve"> used for first NDCs;</w:t>
      </w:r>
    </w:p>
    <w:p w14:paraId="6F2C3A5C" w14:textId="77777777" w:rsidR="00CC72EB" w:rsidRPr="007F0C9A" w:rsidRDefault="00CC72EB" w:rsidP="007F0C9A">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5274E7">
        <w:rPr>
          <w:rFonts w:ascii="Times New Roman" w:eastAsia="Times New Roman" w:hAnsi="Times New Roman" w:cs="Times New Roman"/>
          <w:sz w:val="24"/>
          <w:szCs w:val="24"/>
          <w:shd w:val="clear" w:color="auto" w:fill="FAFAFA"/>
          <w:lang w:val="en-US" w:eastAsia="es-AR"/>
        </w:rPr>
        <w:t>Recording an</w:t>
      </w:r>
      <w:r w:rsidR="005274E7">
        <w:rPr>
          <w:rFonts w:ascii="Times New Roman" w:eastAsia="Times New Roman" w:hAnsi="Times New Roman" w:cs="Times New Roman"/>
          <w:sz w:val="24"/>
          <w:szCs w:val="24"/>
          <w:shd w:val="clear" w:color="auto" w:fill="FAFAFA"/>
          <w:lang w:val="en-US" w:eastAsia="es-AR"/>
        </w:rPr>
        <w:t>d tracking of the use of A6.4 ERs;</w:t>
      </w:r>
    </w:p>
    <w:p w14:paraId="0EC7BC88" w14:textId="77777777" w:rsidR="005274E7" w:rsidRDefault="005274E7" w:rsidP="007F0C9A">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5274E7">
        <w:rPr>
          <w:rFonts w:ascii="Times New Roman" w:eastAsia="Times New Roman" w:hAnsi="Times New Roman" w:cs="Times New Roman"/>
          <w:sz w:val="24"/>
          <w:szCs w:val="24"/>
          <w:shd w:val="clear" w:color="auto" w:fill="FAFAFA"/>
          <w:lang w:val="en-US" w:eastAsia="es-AR"/>
        </w:rPr>
        <w:t xml:space="preserve">Information </w:t>
      </w:r>
      <w:r>
        <w:rPr>
          <w:rFonts w:ascii="Times New Roman" w:eastAsia="Times New Roman" w:hAnsi="Times New Roman" w:cs="Times New Roman"/>
          <w:sz w:val="24"/>
          <w:szCs w:val="24"/>
          <w:shd w:val="clear" w:color="auto" w:fill="FAFAFA"/>
          <w:lang w:val="en-US" w:eastAsia="es-AR"/>
        </w:rPr>
        <w:t xml:space="preserve">on participating Parties and entities </w:t>
      </w:r>
      <w:r w:rsidRPr="005274E7">
        <w:rPr>
          <w:rFonts w:ascii="Times New Roman" w:eastAsia="Times New Roman" w:hAnsi="Times New Roman" w:cs="Times New Roman"/>
          <w:sz w:val="24"/>
          <w:szCs w:val="24"/>
          <w:shd w:val="clear" w:color="auto" w:fill="FAFAFA"/>
          <w:lang w:val="en-US" w:eastAsia="es-AR"/>
        </w:rPr>
        <w:t>(</w:t>
      </w:r>
      <w:r>
        <w:rPr>
          <w:rFonts w:ascii="Times New Roman" w:eastAsia="Times New Roman" w:hAnsi="Times New Roman" w:cs="Times New Roman"/>
          <w:sz w:val="24"/>
          <w:szCs w:val="24"/>
          <w:shd w:val="clear" w:color="auto" w:fill="FAFAFA"/>
          <w:lang w:val="en-US" w:eastAsia="es-AR"/>
        </w:rPr>
        <w:t>participation requirements</w:t>
      </w:r>
      <w:r w:rsidRPr="005274E7">
        <w:rPr>
          <w:rFonts w:ascii="Times New Roman" w:eastAsia="Times New Roman" w:hAnsi="Times New Roman" w:cs="Times New Roman"/>
          <w:sz w:val="24"/>
          <w:szCs w:val="24"/>
          <w:shd w:val="clear" w:color="auto" w:fill="FAFAFA"/>
          <w:lang w:val="en-US" w:eastAsia="es-AR"/>
        </w:rPr>
        <w:t>)</w:t>
      </w:r>
      <w:r>
        <w:rPr>
          <w:rFonts w:ascii="Times New Roman" w:eastAsia="Times New Roman" w:hAnsi="Times New Roman" w:cs="Times New Roman"/>
          <w:sz w:val="24"/>
          <w:szCs w:val="24"/>
          <w:shd w:val="clear" w:color="auto" w:fill="FAFAFA"/>
          <w:lang w:val="en-US" w:eastAsia="es-AR"/>
        </w:rPr>
        <w:t>;</w:t>
      </w:r>
    </w:p>
    <w:p w14:paraId="1F987078" w14:textId="77777777" w:rsidR="00F84FC6" w:rsidRDefault="00F84FC6" w:rsidP="007F0C9A">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F84FC6">
        <w:rPr>
          <w:rFonts w:ascii="Times New Roman" w:eastAsia="Times New Roman" w:hAnsi="Times New Roman" w:cs="Times New Roman"/>
          <w:sz w:val="24"/>
          <w:szCs w:val="24"/>
          <w:shd w:val="clear" w:color="auto" w:fill="FAFAFA"/>
          <w:lang w:val="en-US" w:eastAsia="es-AR"/>
        </w:rPr>
        <w:t>Status of authorization of A6.4ERs for use towards achievement of NDCs and/or</w:t>
      </w:r>
      <w:r>
        <w:rPr>
          <w:rFonts w:ascii="Times New Roman" w:eastAsia="Times New Roman" w:hAnsi="Times New Roman" w:cs="Times New Roman"/>
          <w:sz w:val="24"/>
          <w:szCs w:val="24"/>
          <w:shd w:val="clear" w:color="auto" w:fill="FAFAFA"/>
          <w:lang w:val="en-US" w:eastAsia="es-AR"/>
        </w:rPr>
        <w:t xml:space="preserve"> </w:t>
      </w:r>
      <w:r w:rsidRPr="00F84FC6">
        <w:rPr>
          <w:rFonts w:ascii="Times New Roman" w:eastAsia="Times New Roman" w:hAnsi="Times New Roman" w:cs="Times New Roman"/>
          <w:sz w:val="24"/>
          <w:szCs w:val="24"/>
          <w:shd w:val="clear" w:color="auto" w:fill="FAFAFA"/>
          <w:lang w:val="en-US" w:eastAsia="es-AR"/>
        </w:rPr>
        <w:t>authorized for use for other international mitigation purposes (paragraph 1(g) of Decision 2/CMA.3), including the terms and provisions associated with the authorization (paragraph 42, Decision 3/CMA.3)</w:t>
      </w:r>
      <w:r>
        <w:rPr>
          <w:rFonts w:ascii="Times New Roman" w:eastAsia="Times New Roman" w:hAnsi="Times New Roman" w:cs="Times New Roman"/>
          <w:sz w:val="24"/>
          <w:szCs w:val="24"/>
          <w:shd w:val="clear" w:color="auto" w:fill="FAFAFA"/>
          <w:lang w:val="en-US" w:eastAsia="es-AR"/>
        </w:rPr>
        <w:t>;</w:t>
      </w:r>
    </w:p>
    <w:p w14:paraId="361F74E0" w14:textId="497E2078" w:rsidR="00B90EAB" w:rsidRPr="00F84FC6" w:rsidRDefault="00B90EAB" w:rsidP="007F0C9A">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F84FC6">
        <w:rPr>
          <w:rFonts w:ascii="Times New Roman" w:eastAsia="Times New Roman" w:hAnsi="Times New Roman" w:cs="Times New Roman"/>
          <w:sz w:val="24"/>
          <w:szCs w:val="24"/>
          <w:shd w:val="clear" w:color="auto" w:fill="FAFAFA"/>
          <w:lang w:val="en-US" w:eastAsia="es-AR"/>
        </w:rPr>
        <w:t xml:space="preserve">For authorized units for use for other international mitigation </w:t>
      </w:r>
      <w:r w:rsidR="000716A7" w:rsidRPr="00F84FC6">
        <w:rPr>
          <w:rFonts w:ascii="Times New Roman" w:eastAsia="Times New Roman" w:hAnsi="Times New Roman" w:cs="Times New Roman"/>
          <w:sz w:val="24"/>
          <w:szCs w:val="24"/>
          <w:shd w:val="clear" w:color="auto" w:fill="FAFAFA"/>
          <w:lang w:val="en-US" w:eastAsia="es-AR"/>
        </w:rPr>
        <w:t>purposes,</w:t>
      </w:r>
      <w:r w:rsidRPr="00F84FC6">
        <w:rPr>
          <w:rFonts w:ascii="Times New Roman" w:eastAsia="Times New Roman" w:hAnsi="Times New Roman" w:cs="Times New Roman"/>
          <w:sz w:val="24"/>
          <w:szCs w:val="24"/>
          <w:shd w:val="clear" w:color="auto" w:fill="FAFAFA"/>
          <w:lang w:val="en-US" w:eastAsia="es-AR"/>
        </w:rPr>
        <w:t xml:space="preserve"> information on what constitutes a first transfer (as per paragraph 2(b) of Decision 2/CMA.3).   </w:t>
      </w:r>
    </w:p>
    <w:p w14:paraId="6FD38193" w14:textId="77777777" w:rsidR="00CC72EB" w:rsidRPr="005274E7" w:rsidRDefault="005274E7"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Pr>
          <w:rFonts w:ascii="Times New Roman" w:eastAsia="Times New Roman" w:hAnsi="Times New Roman" w:cs="Times New Roman"/>
          <w:sz w:val="24"/>
          <w:szCs w:val="24"/>
          <w:shd w:val="clear" w:color="auto" w:fill="FAFAFA"/>
          <w:lang w:val="en-US" w:eastAsia="es-AR"/>
        </w:rPr>
        <w:t>A</w:t>
      </w:r>
      <w:r w:rsidR="00CC72EB" w:rsidRPr="005274E7">
        <w:rPr>
          <w:rFonts w:ascii="Times New Roman" w:eastAsia="Times New Roman" w:hAnsi="Times New Roman" w:cs="Times New Roman"/>
          <w:sz w:val="24"/>
          <w:szCs w:val="24"/>
          <w:shd w:val="clear" w:color="auto" w:fill="FAFAFA"/>
          <w:lang w:val="en-US" w:eastAsia="es-AR"/>
        </w:rPr>
        <w:t xml:space="preserve">dditional features of the </w:t>
      </w:r>
      <w:r w:rsidRPr="005274E7">
        <w:rPr>
          <w:rFonts w:ascii="Times New Roman" w:eastAsia="Times New Roman" w:hAnsi="Times New Roman" w:cs="Times New Roman"/>
          <w:sz w:val="24"/>
          <w:szCs w:val="24"/>
          <w:shd w:val="clear" w:color="auto" w:fill="FAFAFA"/>
          <w:lang w:val="en-US" w:eastAsia="es-AR"/>
        </w:rPr>
        <w:t>mechanism r</w:t>
      </w:r>
      <w:r w:rsidR="00CC72EB" w:rsidRPr="005274E7">
        <w:rPr>
          <w:rFonts w:ascii="Times New Roman" w:eastAsia="Times New Roman" w:hAnsi="Times New Roman" w:cs="Times New Roman"/>
          <w:sz w:val="24"/>
          <w:szCs w:val="24"/>
          <w:shd w:val="clear" w:color="auto" w:fill="FAFAFA"/>
          <w:lang w:val="en-US" w:eastAsia="es-AR"/>
        </w:rPr>
        <w:t>egistry may also include</w:t>
      </w:r>
      <w:r>
        <w:rPr>
          <w:rFonts w:ascii="Times New Roman" w:eastAsia="Times New Roman" w:hAnsi="Times New Roman" w:cs="Times New Roman"/>
          <w:sz w:val="24"/>
          <w:szCs w:val="24"/>
          <w:shd w:val="clear" w:color="auto" w:fill="FAFAFA"/>
          <w:lang w:val="en-US" w:eastAsia="es-AR"/>
        </w:rPr>
        <w:t>, when applicable</w:t>
      </w:r>
      <w:r w:rsidR="00CC72EB" w:rsidRPr="005274E7">
        <w:rPr>
          <w:rFonts w:ascii="Times New Roman" w:eastAsia="Times New Roman" w:hAnsi="Times New Roman" w:cs="Times New Roman"/>
          <w:sz w:val="24"/>
          <w:szCs w:val="24"/>
          <w:shd w:val="clear" w:color="auto" w:fill="FAFAFA"/>
          <w:lang w:val="en-US" w:eastAsia="es-AR"/>
        </w:rPr>
        <w:t>:</w:t>
      </w:r>
    </w:p>
    <w:p w14:paraId="201EDA31" w14:textId="1D8B3AC5" w:rsidR="00CC72EB" w:rsidRPr="005274E7" w:rsidRDefault="005274E7" w:rsidP="0037644B">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Pr>
          <w:rFonts w:ascii="Times New Roman" w:eastAsia="Times New Roman" w:hAnsi="Times New Roman" w:cs="Times New Roman"/>
          <w:sz w:val="24"/>
          <w:szCs w:val="24"/>
          <w:shd w:val="clear" w:color="auto" w:fill="FAFAFA"/>
          <w:lang w:val="en-US" w:eastAsia="es-AR"/>
        </w:rPr>
        <w:t>Types</w:t>
      </w:r>
      <w:r w:rsidR="00CC72EB" w:rsidRPr="005274E7">
        <w:rPr>
          <w:rFonts w:ascii="Times New Roman" w:eastAsia="Times New Roman" w:hAnsi="Times New Roman" w:cs="Times New Roman"/>
          <w:sz w:val="24"/>
          <w:szCs w:val="24"/>
          <w:shd w:val="clear" w:color="auto" w:fill="FAFAFA"/>
          <w:lang w:val="en-US" w:eastAsia="es-AR"/>
        </w:rPr>
        <w:t xml:space="preserve"> of activities (</w:t>
      </w:r>
      <w:r w:rsidR="000716A7" w:rsidRPr="005274E7">
        <w:rPr>
          <w:rFonts w:ascii="Times New Roman" w:eastAsia="Times New Roman" w:hAnsi="Times New Roman" w:cs="Times New Roman"/>
          <w:sz w:val="24"/>
          <w:szCs w:val="24"/>
          <w:shd w:val="clear" w:color="auto" w:fill="FAFAFA"/>
          <w:lang w:val="en-US" w:eastAsia="es-AR"/>
        </w:rPr>
        <w:t>i.e</w:t>
      </w:r>
      <w:r w:rsidR="000716A7">
        <w:rPr>
          <w:rFonts w:ascii="Times New Roman" w:eastAsia="Times New Roman" w:hAnsi="Times New Roman" w:cs="Times New Roman"/>
          <w:sz w:val="24"/>
          <w:szCs w:val="24"/>
          <w:shd w:val="clear" w:color="auto" w:fill="FAFAFA"/>
          <w:lang w:val="en-US" w:eastAsia="es-AR"/>
        </w:rPr>
        <w:t>.,</w:t>
      </w:r>
      <w:r>
        <w:rPr>
          <w:rFonts w:ascii="Times New Roman" w:eastAsia="Times New Roman" w:hAnsi="Times New Roman" w:cs="Times New Roman"/>
          <w:sz w:val="24"/>
          <w:szCs w:val="24"/>
          <w:shd w:val="clear" w:color="auto" w:fill="FAFAFA"/>
          <w:lang w:val="en-US" w:eastAsia="es-AR"/>
        </w:rPr>
        <w:t xml:space="preserve"> positive list) authorized by h</w:t>
      </w:r>
      <w:r w:rsidR="00CC72EB" w:rsidRPr="005274E7">
        <w:rPr>
          <w:rFonts w:ascii="Times New Roman" w:eastAsia="Times New Roman" w:hAnsi="Times New Roman" w:cs="Times New Roman"/>
          <w:sz w:val="24"/>
          <w:szCs w:val="24"/>
          <w:shd w:val="clear" w:color="auto" w:fill="FAFAFA"/>
          <w:lang w:val="en-US" w:eastAsia="es-AR"/>
        </w:rPr>
        <w:t>ost Party</w:t>
      </w:r>
      <w:r>
        <w:rPr>
          <w:rFonts w:ascii="Times New Roman" w:eastAsia="Times New Roman" w:hAnsi="Times New Roman" w:cs="Times New Roman"/>
          <w:sz w:val="24"/>
          <w:szCs w:val="24"/>
          <w:shd w:val="clear" w:color="auto" w:fill="FAFAFA"/>
          <w:lang w:val="en-US" w:eastAsia="es-AR"/>
        </w:rPr>
        <w:t>, as per paragraph 26(e)</w:t>
      </w:r>
      <w:r w:rsidR="00CC72EB" w:rsidRPr="005274E7">
        <w:rPr>
          <w:rFonts w:ascii="Times New Roman" w:eastAsia="Times New Roman" w:hAnsi="Times New Roman" w:cs="Times New Roman"/>
          <w:sz w:val="24"/>
          <w:szCs w:val="24"/>
          <w:shd w:val="clear" w:color="auto" w:fill="FAFAFA"/>
          <w:lang w:val="en-US" w:eastAsia="es-AR"/>
        </w:rPr>
        <w:t>;</w:t>
      </w:r>
    </w:p>
    <w:p w14:paraId="5AA551F5" w14:textId="77777777" w:rsidR="00CC72EB" w:rsidRPr="005274E7" w:rsidRDefault="00CC72EB" w:rsidP="0037644B">
      <w:pPr>
        <w:pStyle w:val="PargrafodaLista"/>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5274E7">
        <w:rPr>
          <w:rFonts w:ascii="Times New Roman" w:eastAsia="Times New Roman" w:hAnsi="Times New Roman" w:cs="Times New Roman"/>
          <w:sz w:val="24"/>
          <w:szCs w:val="24"/>
          <w:shd w:val="clear" w:color="auto" w:fill="FAFAFA"/>
          <w:lang w:val="en-US" w:eastAsia="es-AR"/>
        </w:rPr>
        <w:t>Additional baselines, methodologies and credit</w:t>
      </w:r>
      <w:r w:rsidR="005274E7">
        <w:rPr>
          <w:rFonts w:ascii="Times New Roman" w:eastAsia="Times New Roman" w:hAnsi="Times New Roman" w:cs="Times New Roman"/>
          <w:sz w:val="24"/>
          <w:szCs w:val="24"/>
          <w:shd w:val="clear" w:color="auto" w:fill="FAFAFA"/>
          <w:lang w:val="en-US" w:eastAsia="es-AR"/>
        </w:rPr>
        <w:t>ing period requirements of the h</w:t>
      </w:r>
      <w:r w:rsidRPr="005274E7">
        <w:rPr>
          <w:rFonts w:ascii="Times New Roman" w:eastAsia="Times New Roman" w:hAnsi="Times New Roman" w:cs="Times New Roman"/>
          <w:sz w:val="24"/>
          <w:szCs w:val="24"/>
          <w:shd w:val="clear" w:color="auto" w:fill="FAFAFA"/>
          <w:lang w:val="en-US" w:eastAsia="es-AR"/>
        </w:rPr>
        <w:t xml:space="preserve">ost </w:t>
      </w:r>
      <w:r w:rsidR="005274E7">
        <w:rPr>
          <w:rFonts w:ascii="Times New Roman" w:eastAsia="Times New Roman" w:hAnsi="Times New Roman" w:cs="Times New Roman"/>
          <w:sz w:val="24"/>
          <w:szCs w:val="24"/>
          <w:shd w:val="clear" w:color="auto" w:fill="FAFAFA"/>
          <w:lang w:val="en-US" w:eastAsia="es-AR"/>
        </w:rPr>
        <w:t>(paragraph 27(a) and (b))</w:t>
      </w:r>
      <w:r w:rsidRPr="005274E7">
        <w:rPr>
          <w:rFonts w:ascii="Times New Roman" w:eastAsia="Times New Roman" w:hAnsi="Times New Roman" w:cs="Times New Roman"/>
          <w:sz w:val="24"/>
          <w:szCs w:val="24"/>
          <w:shd w:val="clear" w:color="auto" w:fill="FAFAFA"/>
          <w:lang w:val="en-US" w:eastAsia="es-AR"/>
        </w:rPr>
        <w:t>;</w:t>
      </w:r>
    </w:p>
    <w:p w14:paraId="1345FAC6" w14:textId="77777777" w:rsidR="00CC72EB" w:rsidRPr="005274E7" w:rsidRDefault="00CC72EB" w:rsidP="0037644B">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5274E7">
        <w:rPr>
          <w:rFonts w:ascii="Times New Roman" w:eastAsia="Times New Roman" w:hAnsi="Times New Roman" w:cs="Times New Roman"/>
          <w:sz w:val="24"/>
          <w:szCs w:val="24"/>
          <w:shd w:val="clear" w:color="auto" w:fill="FAFAFA"/>
          <w:lang w:val="en-US" w:eastAsia="es-AR"/>
        </w:rPr>
        <w:t>Registry of methodologies: approved and under development;</w:t>
      </w:r>
    </w:p>
    <w:p w14:paraId="7EB23E70" w14:textId="77777777" w:rsidR="00CC72EB" w:rsidRPr="005274E7" w:rsidRDefault="005274E7" w:rsidP="0037644B">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Pr>
          <w:rFonts w:ascii="Times New Roman" w:eastAsia="Times New Roman" w:hAnsi="Times New Roman" w:cs="Times New Roman"/>
          <w:sz w:val="24"/>
          <w:szCs w:val="24"/>
          <w:shd w:val="clear" w:color="auto" w:fill="FAFAFA"/>
          <w:lang w:val="en-US" w:eastAsia="es-AR"/>
        </w:rPr>
        <w:t>Registry of s</w:t>
      </w:r>
      <w:r w:rsidR="00CC72EB" w:rsidRPr="005274E7">
        <w:rPr>
          <w:rFonts w:ascii="Times New Roman" w:eastAsia="Times New Roman" w:hAnsi="Times New Roman" w:cs="Times New Roman"/>
          <w:sz w:val="24"/>
          <w:szCs w:val="24"/>
          <w:shd w:val="clear" w:color="auto" w:fill="FAFAFA"/>
          <w:lang w:val="en-US" w:eastAsia="es-AR"/>
        </w:rPr>
        <w:t>tandard</w:t>
      </w:r>
      <w:r>
        <w:rPr>
          <w:rFonts w:ascii="Times New Roman" w:eastAsia="Times New Roman" w:hAnsi="Times New Roman" w:cs="Times New Roman"/>
          <w:sz w:val="24"/>
          <w:szCs w:val="24"/>
          <w:shd w:val="clear" w:color="auto" w:fill="FAFAFA"/>
          <w:lang w:val="en-US" w:eastAsia="es-AR"/>
        </w:rPr>
        <w:t>ized b</w:t>
      </w:r>
      <w:r w:rsidR="00CC72EB" w:rsidRPr="005274E7">
        <w:rPr>
          <w:rFonts w:ascii="Times New Roman" w:eastAsia="Times New Roman" w:hAnsi="Times New Roman" w:cs="Times New Roman"/>
          <w:sz w:val="24"/>
          <w:szCs w:val="24"/>
          <w:shd w:val="clear" w:color="auto" w:fill="FAFAFA"/>
          <w:lang w:val="en-US" w:eastAsia="es-AR"/>
        </w:rPr>
        <w:t>aselines;</w:t>
      </w:r>
    </w:p>
    <w:p w14:paraId="17125DF4" w14:textId="77777777" w:rsidR="00CC72EB" w:rsidRPr="005274E7" w:rsidRDefault="005274E7" w:rsidP="0037644B">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Pr>
          <w:rFonts w:ascii="Times New Roman" w:eastAsia="Times New Roman" w:hAnsi="Times New Roman" w:cs="Times New Roman"/>
          <w:sz w:val="24"/>
          <w:szCs w:val="24"/>
          <w:shd w:val="clear" w:color="auto" w:fill="FAFAFA"/>
          <w:lang w:val="en-US" w:eastAsia="es-AR"/>
        </w:rPr>
        <w:t>Registry of DOEs.</w:t>
      </w:r>
    </w:p>
    <w:p w14:paraId="36AB1882" w14:textId="77777777" w:rsidR="00CC72EB"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5274E7">
        <w:rPr>
          <w:rFonts w:ascii="Times New Roman" w:eastAsia="Times New Roman" w:hAnsi="Times New Roman" w:cs="Times New Roman"/>
          <w:sz w:val="24"/>
          <w:szCs w:val="24"/>
          <w:shd w:val="clear" w:color="auto" w:fill="FAFAFA"/>
          <w:lang w:val="en-US" w:eastAsia="es-AR"/>
        </w:rPr>
        <w:t xml:space="preserve">Regarding interlinkages, we understand clear linkages shall be established for the mechanisms existing under the </w:t>
      </w:r>
      <w:r w:rsidR="005274E7" w:rsidRPr="005274E7">
        <w:rPr>
          <w:rFonts w:ascii="Times New Roman" w:eastAsia="Times New Roman" w:hAnsi="Times New Roman" w:cs="Times New Roman"/>
          <w:sz w:val="24"/>
          <w:szCs w:val="24"/>
          <w:shd w:val="clear" w:color="auto" w:fill="FAFAFA"/>
          <w:lang w:val="en-US" w:eastAsia="es-AR"/>
        </w:rPr>
        <w:t>Paris Agreement</w:t>
      </w:r>
      <w:r w:rsidRPr="005274E7">
        <w:rPr>
          <w:rFonts w:ascii="Times New Roman" w:eastAsia="Times New Roman" w:hAnsi="Times New Roman" w:cs="Times New Roman"/>
          <w:sz w:val="24"/>
          <w:szCs w:val="24"/>
          <w:shd w:val="clear" w:color="auto" w:fill="FAFAFA"/>
          <w:lang w:val="en-US" w:eastAsia="es-AR"/>
        </w:rPr>
        <w:t xml:space="preserve">: </w:t>
      </w:r>
      <w:r w:rsidR="005274E7" w:rsidRPr="005274E7">
        <w:rPr>
          <w:rFonts w:ascii="Times New Roman" w:eastAsia="Times New Roman" w:hAnsi="Times New Roman" w:cs="Times New Roman"/>
          <w:sz w:val="24"/>
          <w:szCs w:val="24"/>
          <w:shd w:val="clear" w:color="auto" w:fill="FAFAFA"/>
          <w:lang w:val="en-US" w:eastAsia="es-AR"/>
        </w:rPr>
        <w:t xml:space="preserve">Articles </w:t>
      </w:r>
      <w:r w:rsidRPr="005274E7">
        <w:rPr>
          <w:rFonts w:ascii="Times New Roman" w:eastAsia="Times New Roman" w:hAnsi="Times New Roman" w:cs="Times New Roman"/>
          <w:sz w:val="24"/>
          <w:szCs w:val="24"/>
          <w:shd w:val="clear" w:color="auto" w:fill="FAFAFA"/>
          <w:lang w:val="en-US" w:eastAsia="es-AR"/>
        </w:rPr>
        <w:t>6.2, 6.4, and eventually 6.8</w:t>
      </w:r>
      <w:r w:rsidR="005274E7" w:rsidRPr="005274E7">
        <w:rPr>
          <w:rFonts w:ascii="Times New Roman" w:eastAsia="Times New Roman" w:hAnsi="Times New Roman" w:cs="Times New Roman"/>
          <w:sz w:val="24"/>
          <w:szCs w:val="24"/>
          <w:shd w:val="clear" w:color="auto" w:fill="FAFAFA"/>
          <w:lang w:val="en-US" w:eastAsia="es-AR"/>
        </w:rPr>
        <w:t>, as well as</w:t>
      </w:r>
      <w:r w:rsidRPr="005274E7">
        <w:rPr>
          <w:rFonts w:ascii="Times New Roman" w:eastAsia="Times New Roman" w:hAnsi="Times New Roman" w:cs="Times New Roman"/>
          <w:sz w:val="24"/>
          <w:szCs w:val="24"/>
          <w:shd w:val="clear" w:color="auto" w:fill="FAFAFA"/>
          <w:lang w:val="en-US" w:eastAsia="es-AR"/>
        </w:rPr>
        <w:t xml:space="preserve"> the CDM registries, to </w:t>
      </w:r>
      <w:r w:rsidR="005274E7" w:rsidRPr="005274E7">
        <w:rPr>
          <w:rFonts w:ascii="Times New Roman" w:eastAsia="Times New Roman" w:hAnsi="Times New Roman" w:cs="Times New Roman"/>
          <w:sz w:val="24"/>
          <w:szCs w:val="24"/>
          <w:shd w:val="clear" w:color="auto" w:fill="FAFAFA"/>
          <w:lang w:val="en-US" w:eastAsia="es-AR"/>
        </w:rPr>
        <w:t xml:space="preserve">ensure consistent accounting, </w:t>
      </w:r>
      <w:r w:rsidRPr="005274E7">
        <w:rPr>
          <w:rFonts w:ascii="Times New Roman" w:eastAsia="Times New Roman" w:hAnsi="Times New Roman" w:cs="Times New Roman"/>
          <w:sz w:val="24"/>
          <w:szCs w:val="24"/>
          <w:shd w:val="clear" w:color="auto" w:fill="FAFAFA"/>
          <w:lang w:val="en-US" w:eastAsia="es-AR"/>
        </w:rPr>
        <w:t>transparency, avoiding the duplication of information and considering the national reporting capacities of developing countries. </w:t>
      </w:r>
    </w:p>
    <w:p w14:paraId="6401DECF" w14:textId="77777777" w:rsidR="00CC72EB" w:rsidRPr="00BF21F0"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F21F0">
        <w:rPr>
          <w:rFonts w:ascii="Times New Roman" w:eastAsia="Times New Roman" w:hAnsi="Times New Roman" w:cs="Times New Roman"/>
          <w:sz w:val="24"/>
          <w:szCs w:val="24"/>
          <w:shd w:val="clear" w:color="auto" w:fill="FAFAFA"/>
          <w:lang w:val="en-US" w:eastAsia="es-AR"/>
        </w:rPr>
        <w:t xml:space="preserve">While the need for linkages between 6.2. and 6.4. infrastructure is clear, further analysis is required to explore how these links can be established, particularly for the case of other international mitigation purposes. Coordination with other registries outside the UNFCCC system may be challenging and </w:t>
      </w:r>
      <w:r w:rsidR="005274E7" w:rsidRPr="00BF21F0">
        <w:rPr>
          <w:rFonts w:ascii="Times New Roman" w:eastAsia="Times New Roman" w:hAnsi="Times New Roman" w:cs="Times New Roman"/>
          <w:sz w:val="24"/>
          <w:szCs w:val="24"/>
          <w:shd w:val="clear" w:color="auto" w:fill="FAFAFA"/>
          <w:lang w:val="en-US" w:eastAsia="es-AR"/>
        </w:rPr>
        <w:t xml:space="preserve">need to be further </w:t>
      </w:r>
      <w:r w:rsidR="005274E7" w:rsidRPr="00BF21F0">
        <w:rPr>
          <w:rFonts w:ascii="Times New Roman" w:eastAsia="Times New Roman" w:hAnsi="Times New Roman" w:cs="Times New Roman"/>
          <w:sz w:val="24"/>
          <w:szCs w:val="24"/>
          <w:shd w:val="clear" w:color="auto" w:fill="FAFAFA"/>
          <w:lang w:val="en-US" w:eastAsia="es-AR"/>
        </w:rPr>
        <w:lastRenderedPageBreak/>
        <w:t>explored. A t</w:t>
      </w:r>
      <w:r w:rsidRPr="00BF21F0">
        <w:rPr>
          <w:rFonts w:ascii="Times New Roman" w:eastAsia="Times New Roman" w:hAnsi="Times New Roman" w:cs="Times New Roman"/>
          <w:sz w:val="24"/>
          <w:szCs w:val="24"/>
          <w:shd w:val="clear" w:color="auto" w:fill="FAFAFA"/>
          <w:lang w:val="en-US" w:eastAsia="es-AR"/>
        </w:rPr>
        <w:t xml:space="preserve">echnical paper to understand and further establish the operational linkages between registries is </w:t>
      </w:r>
      <w:r w:rsidR="005274E7" w:rsidRPr="00BF21F0">
        <w:rPr>
          <w:rFonts w:ascii="Times New Roman" w:eastAsia="Times New Roman" w:hAnsi="Times New Roman" w:cs="Times New Roman"/>
          <w:sz w:val="24"/>
          <w:szCs w:val="24"/>
          <w:shd w:val="clear" w:color="auto" w:fill="FAFAFA"/>
          <w:lang w:val="en-US" w:eastAsia="es-AR"/>
        </w:rPr>
        <w:t>desirable</w:t>
      </w:r>
      <w:r w:rsidRPr="00BF21F0">
        <w:rPr>
          <w:rFonts w:ascii="Times New Roman" w:eastAsia="Times New Roman" w:hAnsi="Times New Roman" w:cs="Times New Roman"/>
          <w:sz w:val="24"/>
          <w:szCs w:val="24"/>
          <w:shd w:val="clear" w:color="auto" w:fill="FAFAFA"/>
          <w:lang w:val="en-US" w:eastAsia="es-AR"/>
        </w:rPr>
        <w:t>.</w:t>
      </w:r>
    </w:p>
    <w:p w14:paraId="36CD8C02" w14:textId="77777777" w:rsidR="00CC72EB" w:rsidRPr="00BF21F0" w:rsidRDefault="00CC72EB" w:rsidP="00CC72EB">
      <w:pPr>
        <w:spacing w:before="240" w:line="240" w:lineRule="auto"/>
        <w:jc w:val="both"/>
        <w:outlineLvl w:val="0"/>
        <w:rPr>
          <w:rFonts w:ascii="Times New Roman" w:eastAsia="Times New Roman" w:hAnsi="Times New Roman" w:cs="Times New Roman"/>
          <w:b/>
          <w:bCs/>
          <w:kern w:val="36"/>
          <w:sz w:val="48"/>
          <w:szCs w:val="48"/>
          <w:lang w:val="en-US" w:eastAsia="es-AR"/>
        </w:rPr>
      </w:pPr>
      <w:r w:rsidRPr="00BF21F0">
        <w:rPr>
          <w:rFonts w:ascii="Times New Roman" w:eastAsia="Times New Roman" w:hAnsi="Times New Roman" w:cs="Times New Roman"/>
          <w:b/>
          <w:bCs/>
          <w:kern w:val="36"/>
          <w:shd w:val="clear" w:color="auto" w:fill="FAFAFA"/>
          <w:lang w:val="en-US" w:eastAsia="es-AR"/>
        </w:rPr>
        <w:t>REPORTING BY HOST COUNTRIES ON 6.4</w:t>
      </w:r>
    </w:p>
    <w:p w14:paraId="0680F648" w14:textId="77777777" w:rsidR="00C04228" w:rsidRPr="00BF21F0"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F21F0">
        <w:rPr>
          <w:rFonts w:ascii="Times New Roman" w:eastAsia="Times New Roman" w:hAnsi="Times New Roman" w:cs="Times New Roman"/>
          <w:sz w:val="24"/>
          <w:szCs w:val="24"/>
          <w:shd w:val="clear" w:color="auto" w:fill="FAFAFA"/>
          <w:lang w:val="en-US" w:eastAsia="es-AR"/>
        </w:rPr>
        <w:t xml:space="preserve">The mechanism registry shall serve the purpose of reporting by host countries on </w:t>
      </w:r>
      <w:r w:rsidR="005274E7" w:rsidRPr="00BF21F0">
        <w:rPr>
          <w:rFonts w:ascii="Times New Roman" w:eastAsia="Times New Roman" w:hAnsi="Times New Roman" w:cs="Times New Roman"/>
          <w:sz w:val="24"/>
          <w:szCs w:val="24"/>
          <w:shd w:val="clear" w:color="auto" w:fill="FAFAFA"/>
          <w:lang w:val="en-US" w:eastAsia="es-AR"/>
        </w:rPr>
        <w:t xml:space="preserve">the use of Article </w:t>
      </w:r>
      <w:r w:rsidRPr="00BF21F0">
        <w:rPr>
          <w:rFonts w:ascii="Times New Roman" w:eastAsia="Times New Roman" w:hAnsi="Times New Roman" w:cs="Times New Roman"/>
          <w:sz w:val="24"/>
          <w:szCs w:val="24"/>
          <w:shd w:val="clear" w:color="auto" w:fill="FAFAFA"/>
          <w:lang w:val="en-US" w:eastAsia="es-AR"/>
        </w:rPr>
        <w:t>6.4. Building on the CDM experience and reporting requirements for BURs on the use of international carbon markets, centralized international registries are essential for Parties to meet their reporting requirements. ABU then supports the idea of designing the 6.</w:t>
      </w:r>
      <w:r w:rsidR="00C04228" w:rsidRPr="00BF21F0">
        <w:rPr>
          <w:rFonts w:ascii="Times New Roman" w:eastAsia="Times New Roman" w:hAnsi="Times New Roman" w:cs="Times New Roman"/>
          <w:sz w:val="24"/>
          <w:szCs w:val="24"/>
          <w:shd w:val="clear" w:color="auto" w:fill="FAFAFA"/>
          <w:lang w:val="en-US" w:eastAsia="es-AR"/>
        </w:rPr>
        <w:t>4. mechanism registry to allow P</w:t>
      </w:r>
      <w:r w:rsidRPr="00BF21F0">
        <w:rPr>
          <w:rFonts w:ascii="Times New Roman" w:eastAsia="Times New Roman" w:hAnsi="Times New Roman" w:cs="Times New Roman"/>
          <w:sz w:val="24"/>
          <w:szCs w:val="24"/>
          <w:shd w:val="clear" w:color="auto" w:fill="FAFAFA"/>
          <w:lang w:val="en-US" w:eastAsia="es-AR"/>
        </w:rPr>
        <w:t>arties to report on the use of carbon markets under 6.4, without the need to use any additional information source.</w:t>
      </w:r>
    </w:p>
    <w:p w14:paraId="1C74DB8F" w14:textId="77777777" w:rsidR="00CC72EB" w:rsidRPr="00BF21F0" w:rsidRDefault="00CC72EB" w:rsidP="00CC72EB">
      <w:pPr>
        <w:spacing w:before="240" w:line="240" w:lineRule="auto"/>
        <w:jc w:val="both"/>
        <w:outlineLvl w:val="0"/>
        <w:rPr>
          <w:rFonts w:ascii="Times New Roman" w:eastAsia="Times New Roman" w:hAnsi="Times New Roman" w:cs="Times New Roman"/>
          <w:b/>
          <w:bCs/>
          <w:kern w:val="36"/>
          <w:sz w:val="48"/>
          <w:szCs w:val="48"/>
          <w:lang w:eastAsia="es-AR"/>
        </w:rPr>
      </w:pPr>
      <w:r w:rsidRPr="00BF21F0">
        <w:rPr>
          <w:rFonts w:ascii="Times New Roman" w:eastAsia="Times New Roman" w:hAnsi="Times New Roman" w:cs="Times New Roman"/>
          <w:b/>
          <w:bCs/>
          <w:kern w:val="36"/>
          <w:shd w:val="clear" w:color="auto" w:fill="FAFAFA"/>
          <w:lang w:eastAsia="es-AR"/>
        </w:rPr>
        <w:t xml:space="preserve">SOP FOR ADAPTATION </w:t>
      </w:r>
      <w:r w:rsidR="00C04228" w:rsidRPr="00BF21F0">
        <w:rPr>
          <w:rFonts w:ascii="Times New Roman" w:eastAsia="Times New Roman" w:hAnsi="Times New Roman" w:cs="Times New Roman"/>
          <w:b/>
          <w:bCs/>
          <w:kern w:val="36"/>
          <w:shd w:val="clear" w:color="auto" w:fill="FAFAFA"/>
          <w:lang w:eastAsia="es-AR"/>
        </w:rPr>
        <w:t>AND</w:t>
      </w:r>
      <w:r w:rsidRPr="00BF21F0">
        <w:rPr>
          <w:rFonts w:ascii="Times New Roman" w:eastAsia="Times New Roman" w:hAnsi="Times New Roman" w:cs="Times New Roman"/>
          <w:b/>
          <w:bCs/>
          <w:kern w:val="36"/>
          <w:shd w:val="clear" w:color="auto" w:fill="FAFAFA"/>
          <w:lang w:eastAsia="es-AR"/>
        </w:rPr>
        <w:t xml:space="preserve"> OMGE</w:t>
      </w:r>
    </w:p>
    <w:p w14:paraId="4A17C7A7" w14:textId="77777777" w:rsidR="00CC72EB" w:rsidRPr="00BF21F0"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F21F0">
        <w:rPr>
          <w:rFonts w:ascii="Times New Roman" w:eastAsia="Times New Roman" w:hAnsi="Times New Roman" w:cs="Times New Roman"/>
          <w:sz w:val="24"/>
          <w:szCs w:val="24"/>
          <w:shd w:val="clear" w:color="auto" w:fill="FAFAFA"/>
          <w:lang w:val="en-US" w:eastAsia="es-AR"/>
        </w:rPr>
        <w:t xml:space="preserve">Regarding the issue of the share of proceeds in 6.4, three </w:t>
      </w:r>
      <w:r w:rsidR="00BF21F0" w:rsidRPr="00BF21F0">
        <w:rPr>
          <w:rFonts w:ascii="Times New Roman" w:eastAsia="Times New Roman" w:hAnsi="Times New Roman" w:cs="Times New Roman"/>
          <w:sz w:val="24"/>
          <w:szCs w:val="24"/>
          <w:shd w:val="clear" w:color="auto" w:fill="FAFAFA"/>
          <w:lang w:val="en-US" w:eastAsia="es-AR"/>
        </w:rPr>
        <w:t>issues are</w:t>
      </w:r>
      <w:r w:rsidRPr="00BF21F0">
        <w:rPr>
          <w:rFonts w:ascii="Times New Roman" w:eastAsia="Times New Roman" w:hAnsi="Times New Roman" w:cs="Times New Roman"/>
          <w:sz w:val="24"/>
          <w:szCs w:val="24"/>
          <w:shd w:val="clear" w:color="auto" w:fill="FAFAFA"/>
          <w:lang w:val="en-US" w:eastAsia="es-AR"/>
        </w:rPr>
        <w:t xml:space="preserve"> to </w:t>
      </w:r>
      <w:r w:rsidR="00BF21F0" w:rsidRPr="00BF21F0">
        <w:rPr>
          <w:rFonts w:ascii="Times New Roman" w:eastAsia="Times New Roman" w:hAnsi="Times New Roman" w:cs="Times New Roman"/>
          <w:sz w:val="24"/>
          <w:szCs w:val="24"/>
          <w:shd w:val="clear" w:color="auto" w:fill="FAFAFA"/>
          <w:lang w:val="en-US" w:eastAsia="es-AR"/>
        </w:rPr>
        <w:t xml:space="preserve">be </w:t>
      </w:r>
      <w:r w:rsidRPr="00BF21F0">
        <w:rPr>
          <w:rFonts w:ascii="Times New Roman" w:eastAsia="Times New Roman" w:hAnsi="Times New Roman" w:cs="Times New Roman"/>
          <w:sz w:val="24"/>
          <w:szCs w:val="24"/>
          <w:shd w:val="clear" w:color="auto" w:fill="FAFAFA"/>
          <w:lang w:val="en-US" w:eastAsia="es-AR"/>
        </w:rPr>
        <w:t>consider</w:t>
      </w:r>
      <w:r w:rsidR="00BF21F0" w:rsidRPr="00BF21F0">
        <w:rPr>
          <w:rFonts w:ascii="Times New Roman" w:eastAsia="Times New Roman" w:hAnsi="Times New Roman" w:cs="Times New Roman"/>
          <w:sz w:val="24"/>
          <w:szCs w:val="24"/>
          <w:shd w:val="clear" w:color="auto" w:fill="FAFAFA"/>
          <w:lang w:val="en-US" w:eastAsia="es-AR"/>
        </w:rPr>
        <w:t>ed</w:t>
      </w:r>
      <w:r w:rsidRPr="00BF21F0">
        <w:rPr>
          <w:rFonts w:ascii="Times New Roman" w:eastAsia="Times New Roman" w:hAnsi="Times New Roman" w:cs="Times New Roman"/>
          <w:sz w:val="24"/>
          <w:szCs w:val="24"/>
          <w:shd w:val="clear" w:color="auto" w:fill="FAFAFA"/>
          <w:lang w:val="en-US" w:eastAsia="es-AR"/>
        </w:rPr>
        <w:t>: </w:t>
      </w:r>
    </w:p>
    <w:p w14:paraId="0D532F2F" w14:textId="77777777" w:rsidR="00CC72EB" w:rsidRPr="00BF21F0"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F21F0">
        <w:rPr>
          <w:rFonts w:ascii="Times New Roman" w:eastAsia="Times New Roman" w:hAnsi="Times New Roman" w:cs="Times New Roman"/>
          <w:sz w:val="24"/>
          <w:szCs w:val="24"/>
          <w:shd w:val="clear" w:color="auto" w:fill="FAFAFA"/>
          <w:lang w:val="en-US" w:eastAsia="es-AR"/>
        </w:rPr>
        <w:t xml:space="preserve">First, the process to collect the in-kind share of proceeds. Taking into account the CDM experience, including the challenges associated with ensuring that the in-kind share of proceeds can have its value and contribution to the Adaptation Fund </w:t>
      </w:r>
      <w:proofErr w:type="spellStart"/>
      <w:r w:rsidRPr="00BF21F0">
        <w:rPr>
          <w:rFonts w:ascii="Times New Roman" w:eastAsia="Times New Roman" w:hAnsi="Times New Roman" w:cs="Times New Roman"/>
          <w:sz w:val="24"/>
          <w:szCs w:val="24"/>
          <w:shd w:val="clear" w:color="auto" w:fill="FAFAFA"/>
          <w:lang w:val="en-US" w:eastAsia="es-AR"/>
        </w:rPr>
        <w:t>maximised</w:t>
      </w:r>
      <w:proofErr w:type="spellEnd"/>
      <w:r w:rsidRPr="00BF21F0">
        <w:rPr>
          <w:rFonts w:ascii="Times New Roman" w:eastAsia="Times New Roman" w:hAnsi="Times New Roman" w:cs="Times New Roman"/>
          <w:sz w:val="24"/>
          <w:szCs w:val="24"/>
          <w:shd w:val="clear" w:color="auto" w:fill="FAFAFA"/>
          <w:lang w:val="en-US" w:eastAsia="es-AR"/>
        </w:rPr>
        <w:t xml:space="preserve">, ABU understands that this process should also consider a preliminary discussion on potential rules to the </w:t>
      </w:r>
      <w:proofErr w:type="spellStart"/>
      <w:r w:rsidRPr="00BF21F0">
        <w:rPr>
          <w:rFonts w:ascii="Times New Roman" w:eastAsia="Times New Roman" w:hAnsi="Times New Roman" w:cs="Times New Roman"/>
          <w:sz w:val="24"/>
          <w:szCs w:val="24"/>
          <w:shd w:val="clear" w:color="auto" w:fill="FAFAFA"/>
          <w:lang w:val="en-US" w:eastAsia="es-AR"/>
        </w:rPr>
        <w:t>monetisation</w:t>
      </w:r>
      <w:proofErr w:type="spellEnd"/>
      <w:r w:rsidRPr="00BF21F0">
        <w:rPr>
          <w:rFonts w:ascii="Times New Roman" w:eastAsia="Times New Roman" w:hAnsi="Times New Roman" w:cs="Times New Roman"/>
          <w:sz w:val="24"/>
          <w:szCs w:val="24"/>
          <w:shd w:val="clear" w:color="auto" w:fill="FAFAFA"/>
          <w:lang w:val="en-US" w:eastAsia="es-AR"/>
        </w:rPr>
        <w:t xml:space="preserve"> of this modality of share of proceeds, with a view to avoiding the pitfalls experienced in the past in this regard. We are open to discussing, among others:</w:t>
      </w:r>
    </w:p>
    <w:p w14:paraId="4B45C590" w14:textId="77777777" w:rsidR="00CC72EB" w:rsidRPr="00BF21F0" w:rsidRDefault="00CC72EB" w:rsidP="0037644B">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proofErr w:type="spellStart"/>
      <w:r w:rsidRPr="00BF21F0">
        <w:rPr>
          <w:rFonts w:ascii="Times New Roman" w:eastAsia="Times New Roman" w:hAnsi="Times New Roman" w:cs="Times New Roman"/>
          <w:sz w:val="24"/>
          <w:szCs w:val="24"/>
          <w:shd w:val="clear" w:color="auto" w:fill="FAFAFA"/>
          <w:lang w:val="en-US" w:eastAsia="es-AR"/>
        </w:rPr>
        <w:t>Monetisation</w:t>
      </w:r>
      <w:proofErr w:type="spellEnd"/>
      <w:r w:rsidRPr="00BF21F0">
        <w:rPr>
          <w:rFonts w:ascii="Times New Roman" w:eastAsia="Times New Roman" w:hAnsi="Times New Roman" w:cs="Times New Roman"/>
          <w:sz w:val="24"/>
          <w:szCs w:val="24"/>
          <w:shd w:val="clear" w:color="auto" w:fill="FAFAFA"/>
          <w:lang w:val="en-US" w:eastAsia="es-AR"/>
        </w:rPr>
        <w:t xml:space="preserve"> guidelines that include when and under which conditions should these units be stocked and;</w:t>
      </w:r>
    </w:p>
    <w:p w14:paraId="4EB8F496" w14:textId="77777777" w:rsidR="00CC72EB" w:rsidRPr="00BF21F0" w:rsidRDefault="00CC72EB" w:rsidP="0037644B">
      <w:pPr>
        <w:numPr>
          <w:ilvl w:val="1"/>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F21F0">
        <w:rPr>
          <w:rFonts w:ascii="Times New Roman" w:eastAsia="Times New Roman" w:hAnsi="Times New Roman" w:cs="Times New Roman"/>
          <w:sz w:val="24"/>
          <w:szCs w:val="24"/>
          <w:shd w:val="clear" w:color="auto" w:fill="FAFAFA"/>
          <w:lang w:val="en-US" w:eastAsia="es-AR"/>
        </w:rPr>
        <w:t xml:space="preserve">When and under which conditions should these units be sold by the Trustee and </w:t>
      </w:r>
      <w:proofErr w:type="spellStart"/>
      <w:r w:rsidRPr="00BF21F0">
        <w:rPr>
          <w:rFonts w:ascii="Times New Roman" w:eastAsia="Times New Roman" w:hAnsi="Times New Roman" w:cs="Times New Roman"/>
          <w:sz w:val="24"/>
          <w:szCs w:val="24"/>
          <w:shd w:val="clear" w:color="auto" w:fill="FAFAFA"/>
          <w:lang w:val="en-US" w:eastAsia="es-AR"/>
        </w:rPr>
        <w:t>monetised</w:t>
      </w:r>
      <w:proofErr w:type="spellEnd"/>
      <w:r w:rsidRPr="00BF21F0">
        <w:rPr>
          <w:rFonts w:ascii="Times New Roman" w:eastAsia="Times New Roman" w:hAnsi="Times New Roman" w:cs="Times New Roman"/>
          <w:sz w:val="24"/>
          <w:szCs w:val="24"/>
          <w:shd w:val="clear" w:color="auto" w:fill="FAFAFA"/>
          <w:lang w:val="en-US" w:eastAsia="es-AR"/>
        </w:rPr>
        <w:t xml:space="preserve"> and transferred to the Adaptation Fund. </w:t>
      </w:r>
    </w:p>
    <w:p w14:paraId="288BFF14" w14:textId="77777777" w:rsidR="00CC72EB" w:rsidRPr="00BF21F0"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F21F0">
        <w:rPr>
          <w:rFonts w:ascii="Times New Roman" w:eastAsia="Times New Roman" w:hAnsi="Times New Roman" w:cs="Times New Roman"/>
          <w:sz w:val="24"/>
          <w:szCs w:val="24"/>
          <w:shd w:val="clear" w:color="auto" w:fill="FAFAFA"/>
          <w:lang w:val="en-US" w:eastAsia="es-AR"/>
        </w:rPr>
        <w:t xml:space="preserve">Such conditions could include the use of brokers, direct selling, the use of auctions, as well as price triggers, minimum volumes of units or a timeline of </w:t>
      </w:r>
      <w:proofErr w:type="spellStart"/>
      <w:r w:rsidRPr="00BF21F0">
        <w:rPr>
          <w:rFonts w:ascii="Times New Roman" w:eastAsia="Times New Roman" w:hAnsi="Times New Roman" w:cs="Times New Roman"/>
          <w:sz w:val="24"/>
          <w:szCs w:val="24"/>
          <w:shd w:val="clear" w:color="auto" w:fill="FAFAFA"/>
          <w:lang w:val="en-US" w:eastAsia="es-AR"/>
        </w:rPr>
        <w:t>monetisation</w:t>
      </w:r>
      <w:proofErr w:type="spellEnd"/>
      <w:r w:rsidRPr="00BF21F0">
        <w:rPr>
          <w:rFonts w:ascii="Times New Roman" w:eastAsia="Times New Roman" w:hAnsi="Times New Roman" w:cs="Times New Roman"/>
          <w:sz w:val="24"/>
          <w:szCs w:val="24"/>
          <w:shd w:val="clear" w:color="auto" w:fill="FAFAFA"/>
          <w:lang w:val="en-US" w:eastAsia="es-AR"/>
        </w:rPr>
        <w:t>. </w:t>
      </w:r>
    </w:p>
    <w:p w14:paraId="1DC55AEA" w14:textId="77777777" w:rsidR="00CC72EB" w:rsidRPr="00BF21F0"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F21F0">
        <w:rPr>
          <w:rFonts w:ascii="Times New Roman" w:eastAsia="Times New Roman" w:hAnsi="Times New Roman" w:cs="Times New Roman"/>
          <w:sz w:val="24"/>
          <w:szCs w:val="24"/>
          <w:shd w:val="clear" w:color="auto" w:fill="FAFAFA"/>
          <w:lang w:val="en-US" w:eastAsia="es-AR"/>
        </w:rPr>
        <w:t xml:space="preserve">We are also open to discussing options for the </w:t>
      </w:r>
      <w:proofErr w:type="spellStart"/>
      <w:r w:rsidRPr="00BF21F0">
        <w:rPr>
          <w:rFonts w:ascii="Times New Roman" w:eastAsia="Times New Roman" w:hAnsi="Times New Roman" w:cs="Times New Roman"/>
          <w:sz w:val="24"/>
          <w:szCs w:val="24"/>
          <w:shd w:val="clear" w:color="auto" w:fill="FAFAFA"/>
          <w:lang w:val="en-US" w:eastAsia="es-AR"/>
        </w:rPr>
        <w:t>organisation</w:t>
      </w:r>
      <w:proofErr w:type="spellEnd"/>
      <w:r w:rsidRPr="00BF21F0">
        <w:rPr>
          <w:rFonts w:ascii="Times New Roman" w:eastAsia="Times New Roman" w:hAnsi="Times New Roman" w:cs="Times New Roman"/>
          <w:sz w:val="24"/>
          <w:szCs w:val="24"/>
          <w:shd w:val="clear" w:color="auto" w:fill="FAFAFA"/>
          <w:lang w:val="en-US" w:eastAsia="es-AR"/>
        </w:rPr>
        <w:t xml:space="preserve"> responsible for managing the Adaptation Fund holding account in the 6.4 registry - assuming the 6.4 registry will have such an account, which ABU believes to be the case - to operate this account.</w:t>
      </w:r>
    </w:p>
    <w:p w14:paraId="373D82C6" w14:textId="77777777" w:rsidR="00CC72EB" w:rsidRPr="00BF21F0"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F21F0">
        <w:rPr>
          <w:rFonts w:ascii="Times New Roman" w:eastAsia="Times New Roman" w:hAnsi="Times New Roman" w:cs="Times New Roman"/>
          <w:sz w:val="24"/>
          <w:szCs w:val="24"/>
          <w:shd w:val="clear" w:color="auto" w:fill="FAFAFA"/>
          <w:lang w:val="en-US" w:eastAsia="es-AR"/>
        </w:rPr>
        <w:t>Moreover, we must make recommendations on the monetary contributions for both adaptation and administration, as per paragraphs 67 (b) and 68, including its level and frequency and/or process of collection in both cases. ABU also suggests, in this regard, that we benefit from the rich experience from the CDM to make this decision as fast as possible. The CDM had well-established rules on the collection of the monetary fees for</w:t>
      </w:r>
      <w:r w:rsidR="00BF21F0" w:rsidRPr="00BF21F0">
        <w:rPr>
          <w:rFonts w:ascii="Times New Roman" w:eastAsia="Times New Roman" w:hAnsi="Times New Roman" w:cs="Times New Roman"/>
          <w:sz w:val="24"/>
          <w:szCs w:val="24"/>
          <w:shd w:val="clear" w:color="auto" w:fill="FAFAFA"/>
          <w:lang w:val="en-US" w:eastAsia="es-AR"/>
        </w:rPr>
        <w:t xml:space="preserve"> the</w:t>
      </w:r>
      <w:r w:rsidRPr="00BF21F0">
        <w:rPr>
          <w:rFonts w:ascii="Times New Roman" w:eastAsia="Times New Roman" w:hAnsi="Times New Roman" w:cs="Times New Roman"/>
          <w:sz w:val="24"/>
          <w:szCs w:val="24"/>
          <w:shd w:val="clear" w:color="auto" w:fill="FAFAFA"/>
          <w:lang w:val="en-US" w:eastAsia="es-AR"/>
        </w:rPr>
        <w:t xml:space="preserve"> administration of the system. ABU’s preference on this matter follow</w:t>
      </w:r>
      <w:r w:rsidR="00BF21F0" w:rsidRPr="00BF21F0">
        <w:rPr>
          <w:rFonts w:ascii="Times New Roman" w:eastAsia="Times New Roman" w:hAnsi="Times New Roman" w:cs="Times New Roman"/>
          <w:sz w:val="24"/>
          <w:szCs w:val="24"/>
          <w:shd w:val="clear" w:color="auto" w:fill="FAFAFA"/>
          <w:lang w:val="en-US" w:eastAsia="es-AR"/>
        </w:rPr>
        <w:t>s</w:t>
      </w:r>
      <w:r w:rsidRPr="00BF21F0">
        <w:rPr>
          <w:rFonts w:ascii="Times New Roman" w:eastAsia="Times New Roman" w:hAnsi="Times New Roman" w:cs="Times New Roman"/>
          <w:sz w:val="24"/>
          <w:szCs w:val="24"/>
          <w:shd w:val="clear" w:color="auto" w:fill="FAFAFA"/>
          <w:lang w:val="en-US" w:eastAsia="es-AR"/>
        </w:rPr>
        <w:t xml:space="preserve"> a logic that the mechanism aims at promoting additional action and that the more action we have under the mechanism, the more it can contribute to adaptation.</w:t>
      </w:r>
    </w:p>
    <w:p w14:paraId="4DCEAF82" w14:textId="77777777" w:rsidR="00BF21F0" w:rsidRPr="00BF21F0"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F21F0">
        <w:rPr>
          <w:rFonts w:ascii="Times New Roman" w:eastAsia="Times New Roman" w:hAnsi="Times New Roman" w:cs="Times New Roman"/>
          <w:sz w:val="24"/>
          <w:szCs w:val="24"/>
          <w:shd w:val="clear" w:color="auto" w:fill="FAFAFA"/>
          <w:lang w:val="en-US" w:eastAsia="es-AR"/>
        </w:rPr>
        <w:lastRenderedPageBreak/>
        <w:t xml:space="preserve">In order to </w:t>
      </w:r>
      <w:proofErr w:type="spellStart"/>
      <w:r w:rsidRPr="00BF21F0">
        <w:rPr>
          <w:rFonts w:ascii="Times New Roman" w:eastAsia="Times New Roman" w:hAnsi="Times New Roman" w:cs="Times New Roman"/>
          <w:sz w:val="24"/>
          <w:szCs w:val="24"/>
          <w:shd w:val="clear" w:color="auto" w:fill="FAFAFA"/>
          <w:lang w:val="en-US" w:eastAsia="es-AR"/>
        </w:rPr>
        <w:t>maximise</w:t>
      </w:r>
      <w:proofErr w:type="spellEnd"/>
      <w:r w:rsidRPr="00BF21F0">
        <w:rPr>
          <w:rFonts w:ascii="Times New Roman" w:eastAsia="Times New Roman" w:hAnsi="Times New Roman" w:cs="Times New Roman"/>
          <w:sz w:val="24"/>
          <w:szCs w:val="24"/>
          <w:shd w:val="clear" w:color="auto" w:fill="FAFAFA"/>
          <w:lang w:val="en-US" w:eastAsia="es-AR"/>
        </w:rPr>
        <w:t xml:space="preserve"> these contributions, we must be careful not to set levels of </w:t>
      </w:r>
      <w:proofErr w:type="spellStart"/>
      <w:r w:rsidRPr="00BF21F0">
        <w:rPr>
          <w:rFonts w:ascii="Times New Roman" w:eastAsia="Times New Roman" w:hAnsi="Times New Roman" w:cs="Times New Roman"/>
          <w:sz w:val="24"/>
          <w:szCs w:val="24"/>
          <w:shd w:val="clear" w:color="auto" w:fill="FAFAFA"/>
          <w:lang w:val="en-US" w:eastAsia="es-AR"/>
        </w:rPr>
        <w:t>SoPs</w:t>
      </w:r>
      <w:proofErr w:type="spellEnd"/>
      <w:r w:rsidRPr="00BF21F0">
        <w:rPr>
          <w:rFonts w:ascii="Times New Roman" w:eastAsia="Times New Roman" w:hAnsi="Times New Roman" w:cs="Times New Roman"/>
          <w:sz w:val="24"/>
          <w:szCs w:val="24"/>
          <w:shd w:val="clear" w:color="auto" w:fill="FAFAFA"/>
          <w:lang w:val="en-US" w:eastAsia="es-AR"/>
        </w:rPr>
        <w:t xml:space="preserve"> that could </w:t>
      </w:r>
      <w:proofErr w:type="spellStart"/>
      <w:r w:rsidRPr="00BF21F0">
        <w:rPr>
          <w:rFonts w:ascii="Times New Roman" w:eastAsia="Times New Roman" w:hAnsi="Times New Roman" w:cs="Times New Roman"/>
          <w:sz w:val="24"/>
          <w:szCs w:val="24"/>
          <w:shd w:val="clear" w:color="auto" w:fill="FAFAFA"/>
          <w:lang w:val="en-US" w:eastAsia="es-AR"/>
        </w:rPr>
        <w:t>jeopardise</w:t>
      </w:r>
      <w:proofErr w:type="spellEnd"/>
      <w:r w:rsidRPr="00BF21F0">
        <w:rPr>
          <w:rFonts w:ascii="Times New Roman" w:eastAsia="Times New Roman" w:hAnsi="Times New Roman" w:cs="Times New Roman"/>
          <w:sz w:val="24"/>
          <w:szCs w:val="24"/>
          <w:shd w:val="clear" w:color="auto" w:fill="FAFAFA"/>
          <w:lang w:val="en-US" w:eastAsia="es-AR"/>
        </w:rPr>
        <w:t xml:space="preserve"> the potential of the mechanism and consequently its potential to forward funds to adaptation. Knowing that the mechanism will have to face the competition of other crediting schemes that are similar in functioning, but that will operate without any international oversight, obligations regarding stringent baseline setting and additionality criteria and no contribution to OMGE and </w:t>
      </w:r>
      <w:r w:rsidR="00BF21F0" w:rsidRPr="00BF21F0">
        <w:rPr>
          <w:rFonts w:ascii="Times New Roman" w:eastAsia="Times New Roman" w:hAnsi="Times New Roman" w:cs="Times New Roman"/>
          <w:sz w:val="24"/>
          <w:szCs w:val="24"/>
          <w:shd w:val="clear" w:color="auto" w:fill="FAFAFA"/>
          <w:lang w:val="en-US" w:eastAsia="es-AR"/>
        </w:rPr>
        <w:t>a</w:t>
      </w:r>
      <w:r w:rsidRPr="00BF21F0">
        <w:rPr>
          <w:rFonts w:ascii="Times New Roman" w:eastAsia="Times New Roman" w:hAnsi="Times New Roman" w:cs="Times New Roman"/>
          <w:sz w:val="24"/>
          <w:szCs w:val="24"/>
          <w:shd w:val="clear" w:color="auto" w:fill="FAFAFA"/>
          <w:lang w:val="en-US" w:eastAsia="es-AR"/>
        </w:rPr>
        <w:t xml:space="preserve">daptation, </w:t>
      </w:r>
      <w:r w:rsidR="00BF21F0" w:rsidRPr="00BF21F0">
        <w:rPr>
          <w:rFonts w:ascii="Times New Roman" w:eastAsia="Times New Roman" w:hAnsi="Times New Roman" w:cs="Times New Roman"/>
          <w:sz w:val="24"/>
          <w:szCs w:val="24"/>
          <w:shd w:val="clear" w:color="auto" w:fill="FAFAFA"/>
          <w:lang w:val="en-US" w:eastAsia="es-AR"/>
        </w:rPr>
        <w:t>a</w:t>
      </w:r>
      <w:r w:rsidRPr="00BF21F0">
        <w:rPr>
          <w:rFonts w:ascii="Times New Roman" w:eastAsia="Times New Roman" w:hAnsi="Times New Roman" w:cs="Times New Roman"/>
          <w:sz w:val="24"/>
          <w:szCs w:val="24"/>
          <w:shd w:val="clear" w:color="auto" w:fill="FAFAFA"/>
          <w:lang w:val="en-US" w:eastAsia="es-AR"/>
        </w:rPr>
        <w:t xml:space="preserve"> level of monetary contribution</w:t>
      </w:r>
      <w:r w:rsidR="00BF21F0" w:rsidRPr="00BF21F0">
        <w:rPr>
          <w:rFonts w:ascii="Times New Roman" w:eastAsia="Times New Roman" w:hAnsi="Times New Roman" w:cs="Times New Roman"/>
          <w:sz w:val="24"/>
          <w:szCs w:val="24"/>
          <w:shd w:val="clear" w:color="auto" w:fill="FAFAFA"/>
          <w:lang w:val="en-US" w:eastAsia="es-AR"/>
        </w:rPr>
        <w:t xml:space="preserve"> that is too high </w:t>
      </w:r>
      <w:r w:rsidRPr="00BF21F0">
        <w:rPr>
          <w:rFonts w:ascii="Times New Roman" w:eastAsia="Times New Roman" w:hAnsi="Times New Roman" w:cs="Times New Roman"/>
          <w:sz w:val="24"/>
          <w:szCs w:val="24"/>
          <w:shd w:val="clear" w:color="auto" w:fill="FAFAFA"/>
          <w:lang w:val="en-US" w:eastAsia="es-AR"/>
        </w:rPr>
        <w:t>risk</w:t>
      </w:r>
      <w:r w:rsidR="00BF21F0" w:rsidRPr="00BF21F0">
        <w:rPr>
          <w:rFonts w:ascii="Times New Roman" w:eastAsia="Times New Roman" w:hAnsi="Times New Roman" w:cs="Times New Roman"/>
          <w:sz w:val="24"/>
          <w:szCs w:val="24"/>
          <w:shd w:val="clear" w:color="auto" w:fill="FAFAFA"/>
          <w:lang w:val="en-US" w:eastAsia="es-AR"/>
        </w:rPr>
        <w:t>s making the mechanism economic unattractive, thus hindering the environmental integrity of the system</w:t>
      </w:r>
      <w:r w:rsidRPr="00BF21F0">
        <w:rPr>
          <w:rFonts w:ascii="Times New Roman" w:eastAsia="Times New Roman" w:hAnsi="Times New Roman" w:cs="Times New Roman"/>
          <w:sz w:val="24"/>
          <w:szCs w:val="24"/>
          <w:shd w:val="clear" w:color="auto" w:fill="FAFAFA"/>
          <w:lang w:val="en-US" w:eastAsia="es-AR"/>
        </w:rPr>
        <w:t xml:space="preserve">. </w:t>
      </w:r>
    </w:p>
    <w:p w14:paraId="0D2FF64E" w14:textId="77777777" w:rsidR="00CC72EB" w:rsidRPr="00BF21F0"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F21F0">
        <w:rPr>
          <w:rFonts w:ascii="Times New Roman" w:eastAsia="Times New Roman" w:hAnsi="Times New Roman" w:cs="Times New Roman"/>
          <w:sz w:val="24"/>
          <w:szCs w:val="24"/>
          <w:shd w:val="clear" w:color="auto" w:fill="FAFAFA"/>
          <w:lang w:val="en-US" w:eastAsia="es-AR"/>
        </w:rPr>
        <w:t>A combined level for the monetary fee that does not increase the costs in a manner that disincentives projects to happen in the first place is desirable. It would be positive to replicate, at first, the levels practiced under the CDM, to which Parties and developers are already familiar. Such considerations and recommendations can guide the work of the Supervisory Body in this regard. </w:t>
      </w:r>
    </w:p>
    <w:p w14:paraId="0408CD48" w14:textId="0760C6C5" w:rsidR="00CC72EB" w:rsidRPr="00BF21F0"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F21F0">
        <w:rPr>
          <w:rFonts w:ascii="Times New Roman" w:eastAsia="Times New Roman" w:hAnsi="Times New Roman" w:cs="Times New Roman"/>
          <w:sz w:val="24"/>
          <w:szCs w:val="24"/>
          <w:shd w:val="clear" w:color="auto" w:fill="FAFAFA"/>
          <w:lang w:val="en-US" w:eastAsia="es-AR"/>
        </w:rPr>
        <w:t xml:space="preserve">ABU supports that the process for collecting the </w:t>
      </w:r>
      <w:proofErr w:type="spellStart"/>
      <w:r w:rsidRPr="00BF21F0">
        <w:rPr>
          <w:rFonts w:ascii="Times New Roman" w:eastAsia="Times New Roman" w:hAnsi="Times New Roman" w:cs="Times New Roman"/>
          <w:sz w:val="24"/>
          <w:szCs w:val="24"/>
          <w:shd w:val="clear" w:color="auto" w:fill="FAFAFA"/>
          <w:lang w:val="en-US" w:eastAsia="es-AR"/>
        </w:rPr>
        <w:t>SoP</w:t>
      </w:r>
      <w:proofErr w:type="spellEnd"/>
      <w:r w:rsidRPr="00BF21F0">
        <w:rPr>
          <w:rFonts w:ascii="Times New Roman" w:eastAsia="Times New Roman" w:hAnsi="Times New Roman" w:cs="Times New Roman"/>
          <w:sz w:val="24"/>
          <w:szCs w:val="24"/>
          <w:shd w:val="clear" w:color="auto" w:fill="FAFAFA"/>
          <w:lang w:val="en-US" w:eastAsia="es-AR"/>
        </w:rPr>
        <w:t xml:space="preserve">, both administrative and for adaptation, should </w:t>
      </w:r>
      <w:r w:rsidR="00B27C00" w:rsidRPr="00BF21F0">
        <w:rPr>
          <w:rFonts w:ascii="Times New Roman" w:eastAsia="Times New Roman" w:hAnsi="Times New Roman" w:cs="Times New Roman"/>
          <w:sz w:val="24"/>
          <w:szCs w:val="24"/>
          <w:shd w:val="clear" w:color="auto" w:fill="FAFAFA"/>
          <w:lang w:val="en-US" w:eastAsia="es-AR"/>
        </w:rPr>
        <w:t>consider</w:t>
      </w:r>
      <w:r w:rsidRPr="00BF21F0">
        <w:rPr>
          <w:rFonts w:ascii="Times New Roman" w:eastAsia="Times New Roman" w:hAnsi="Times New Roman" w:cs="Times New Roman"/>
          <w:sz w:val="24"/>
          <w:szCs w:val="24"/>
          <w:shd w:val="clear" w:color="auto" w:fill="FAFAFA"/>
          <w:lang w:val="en-US" w:eastAsia="es-AR"/>
        </w:rPr>
        <w:t xml:space="preserve"> </w:t>
      </w:r>
      <w:proofErr w:type="spellStart"/>
      <w:r w:rsidRPr="00BF21F0">
        <w:rPr>
          <w:rFonts w:ascii="Times New Roman" w:eastAsia="Times New Roman" w:hAnsi="Times New Roman" w:cs="Times New Roman"/>
          <w:sz w:val="24"/>
          <w:szCs w:val="24"/>
          <w:shd w:val="clear" w:color="auto" w:fill="FAFAFA"/>
          <w:lang w:val="en-US" w:eastAsia="es-AR"/>
        </w:rPr>
        <w:t>i</w:t>
      </w:r>
      <w:proofErr w:type="spellEnd"/>
      <w:r w:rsidRPr="00BF21F0">
        <w:rPr>
          <w:rFonts w:ascii="Times New Roman" w:eastAsia="Times New Roman" w:hAnsi="Times New Roman" w:cs="Times New Roman"/>
          <w:sz w:val="24"/>
          <w:szCs w:val="24"/>
          <w:shd w:val="clear" w:color="auto" w:fill="FAFAFA"/>
          <w:lang w:val="en-US" w:eastAsia="es-AR"/>
        </w:rPr>
        <w:t xml:space="preserve">. the needs of the SB in terms of funds to properly operate and ii. the need to </w:t>
      </w:r>
      <w:proofErr w:type="spellStart"/>
      <w:r w:rsidRPr="00BF21F0">
        <w:rPr>
          <w:rFonts w:ascii="Times New Roman" w:eastAsia="Times New Roman" w:hAnsi="Times New Roman" w:cs="Times New Roman"/>
          <w:sz w:val="24"/>
          <w:szCs w:val="24"/>
          <w:shd w:val="clear" w:color="auto" w:fill="FAFAFA"/>
          <w:lang w:val="en-US" w:eastAsia="es-AR"/>
        </w:rPr>
        <w:t>minimise</w:t>
      </w:r>
      <w:proofErr w:type="spellEnd"/>
      <w:r w:rsidRPr="00BF21F0">
        <w:rPr>
          <w:rFonts w:ascii="Times New Roman" w:eastAsia="Times New Roman" w:hAnsi="Times New Roman" w:cs="Times New Roman"/>
          <w:sz w:val="24"/>
          <w:szCs w:val="24"/>
          <w:shd w:val="clear" w:color="auto" w:fill="FAFAFA"/>
          <w:lang w:val="en-US" w:eastAsia="es-AR"/>
        </w:rPr>
        <w:t xml:space="preserve"> the burden on participating Parties and entities in a project, with a view to </w:t>
      </w:r>
      <w:proofErr w:type="spellStart"/>
      <w:r w:rsidRPr="00BF21F0">
        <w:rPr>
          <w:rFonts w:ascii="Times New Roman" w:eastAsia="Times New Roman" w:hAnsi="Times New Roman" w:cs="Times New Roman"/>
          <w:sz w:val="24"/>
          <w:szCs w:val="24"/>
          <w:shd w:val="clear" w:color="auto" w:fill="FAFAFA"/>
          <w:lang w:val="en-US" w:eastAsia="es-AR"/>
        </w:rPr>
        <w:t>maximising</w:t>
      </w:r>
      <w:proofErr w:type="spellEnd"/>
      <w:r w:rsidRPr="00BF21F0">
        <w:rPr>
          <w:rFonts w:ascii="Times New Roman" w:eastAsia="Times New Roman" w:hAnsi="Times New Roman" w:cs="Times New Roman"/>
          <w:sz w:val="24"/>
          <w:szCs w:val="24"/>
          <w:shd w:val="clear" w:color="auto" w:fill="FAFAFA"/>
          <w:lang w:val="en-US" w:eastAsia="es-AR"/>
        </w:rPr>
        <w:t xml:space="preserve"> the incentives for projects to be established. In this regard, ABU supports that the administrative fee is collected upon issuance, while the monetary contribution to adaptation could be levied at a later stage and in accordance with the request of involved Parties and entities involved in the transaction of the units. The collection of the in-kind of </w:t>
      </w:r>
      <w:proofErr w:type="spellStart"/>
      <w:r w:rsidRPr="00BF21F0">
        <w:rPr>
          <w:rFonts w:ascii="Times New Roman" w:eastAsia="Times New Roman" w:hAnsi="Times New Roman" w:cs="Times New Roman"/>
          <w:sz w:val="24"/>
          <w:szCs w:val="24"/>
          <w:shd w:val="clear" w:color="auto" w:fill="FAFAFA"/>
          <w:lang w:val="en-US" w:eastAsia="es-AR"/>
        </w:rPr>
        <w:t>SoP</w:t>
      </w:r>
      <w:proofErr w:type="spellEnd"/>
      <w:r w:rsidRPr="00BF21F0">
        <w:rPr>
          <w:rFonts w:ascii="Times New Roman" w:eastAsia="Times New Roman" w:hAnsi="Times New Roman" w:cs="Times New Roman"/>
          <w:sz w:val="24"/>
          <w:szCs w:val="24"/>
          <w:shd w:val="clear" w:color="auto" w:fill="FAFAFA"/>
          <w:lang w:val="en-US" w:eastAsia="es-AR"/>
        </w:rPr>
        <w:t xml:space="preserve"> and the 2% of mandatory OMGE at issuance could also benefit from provisions that allow for the costs to be shared between buyers and sellers, according to their preferences. </w:t>
      </w:r>
    </w:p>
    <w:p w14:paraId="60B7E672" w14:textId="6C6AD830" w:rsidR="004E183A" w:rsidRDefault="00CC72EB" w:rsidP="0037644B">
      <w:pPr>
        <w:numPr>
          <w:ilvl w:val="0"/>
          <w:numId w:val="1"/>
        </w:numPr>
        <w:spacing w:before="240" w:line="240" w:lineRule="auto"/>
        <w:jc w:val="both"/>
        <w:textAlignment w:val="baseline"/>
        <w:rPr>
          <w:rFonts w:ascii="Times New Roman" w:eastAsia="Times New Roman" w:hAnsi="Times New Roman" w:cs="Times New Roman"/>
          <w:sz w:val="24"/>
          <w:szCs w:val="24"/>
          <w:shd w:val="clear" w:color="auto" w:fill="FAFAFA"/>
          <w:lang w:val="en-US" w:eastAsia="es-AR"/>
        </w:rPr>
      </w:pPr>
      <w:r w:rsidRPr="00BF21F0">
        <w:rPr>
          <w:rFonts w:ascii="Times New Roman" w:eastAsia="Times New Roman" w:hAnsi="Times New Roman" w:cs="Times New Roman"/>
          <w:sz w:val="24"/>
          <w:szCs w:val="24"/>
          <w:shd w:val="clear" w:color="auto" w:fill="FAFAFA"/>
          <w:lang w:val="en-US" w:eastAsia="es-AR"/>
        </w:rPr>
        <w:t xml:space="preserve">Finally, ABU understands that we do not have to, at this point, to delve too much into discussions to </w:t>
      </w:r>
      <w:proofErr w:type="spellStart"/>
      <w:r w:rsidRPr="00BF21F0">
        <w:rPr>
          <w:rFonts w:ascii="Times New Roman" w:eastAsia="Times New Roman" w:hAnsi="Times New Roman" w:cs="Times New Roman"/>
          <w:sz w:val="24"/>
          <w:szCs w:val="24"/>
          <w:shd w:val="clear" w:color="auto" w:fill="FAFAFA"/>
          <w:lang w:val="en-US" w:eastAsia="es-AR"/>
        </w:rPr>
        <w:t>operationalise</w:t>
      </w:r>
      <w:proofErr w:type="spellEnd"/>
      <w:r w:rsidRPr="00BF21F0">
        <w:rPr>
          <w:rFonts w:ascii="Times New Roman" w:eastAsia="Times New Roman" w:hAnsi="Times New Roman" w:cs="Times New Roman"/>
          <w:sz w:val="24"/>
          <w:szCs w:val="24"/>
          <w:shd w:val="clear" w:color="auto" w:fill="FAFAFA"/>
          <w:lang w:val="en-US" w:eastAsia="es-AR"/>
        </w:rPr>
        <w:t xml:space="preserve"> paragraph 67 (c), since it is neither a requirement for the system to start operati</w:t>
      </w:r>
      <w:r w:rsidR="00BF21F0" w:rsidRPr="00BF21F0">
        <w:rPr>
          <w:rFonts w:ascii="Times New Roman" w:eastAsia="Times New Roman" w:hAnsi="Times New Roman" w:cs="Times New Roman"/>
          <w:sz w:val="24"/>
          <w:szCs w:val="24"/>
          <w:shd w:val="clear" w:color="auto" w:fill="FAFAFA"/>
          <w:lang w:val="en-US" w:eastAsia="es-AR"/>
        </w:rPr>
        <w:t xml:space="preserve">ng nor is it clear when the Article </w:t>
      </w:r>
      <w:r w:rsidRPr="00BF21F0">
        <w:rPr>
          <w:rFonts w:ascii="Times New Roman" w:eastAsia="Times New Roman" w:hAnsi="Times New Roman" w:cs="Times New Roman"/>
          <w:sz w:val="24"/>
          <w:szCs w:val="24"/>
          <w:shd w:val="clear" w:color="auto" w:fill="FAFAFA"/>
          <w:lang w:val="en-US" w:eastAsia="es-AR"/>
        </w:rPr>
        <w:t xml:space="preserve">6.4 will become self-financing. </w:t>
      </w:r>
    </w:p>
    <w:p w14:paraId="5EC18B76" w14:textId="553169C5" w:rsidR="00045323" w:rsidRPr="00BF21F0" w:rsidRDefault="00045323" w:rsidP="00B27C00">
      <w:pPr>
        <w:spacing w:before="240" w:line="240" w:lineRule="auto"/>
        <w:jc w:val="both"/>
        <w:outlineLvl w:val="0"/>
        <w:rPr>
          <w:rFonts w:ascii="Times New Roman" w:eastAsia="Times New Roman" w:hAnsi="Times New Roman" w:cs="Times New Roman"/>
          <w:sz w:val="24"/>
          <w:szCs w:val="24"/>
          <w:shd w:val="clear" w:color="auto" w:fill="FAFAFA"/>
          <w:lang w:val="en-US" w:eastAsia="es-AR"/>
        </w:rPr>
      </w:pPr>
      <w:r>
        <w:rPr>
          <w:rFonts w:ascii="Times New Roman" w:eastAsia="Times New Roman" w:hAnsi="Times New Roman" w:cs="Times New Roman"/>
          <w:sz w:val="24"/>
          <w:szCs w:val="24"/>
          <w:shd w:val="clear" w:color="auto" w:fill="FAFAFA"/>
          <w:lang w:val="en-US" w:eastAsia="es-AR"/>
        </w:rPr>
        <w:t xml:space="preserve"> </w:t>
      </w:r>
    </w:p>
    <w:sectPr w:rsidR="00045323" w:rsidRPr="00BF21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64B5"/>
    <w:multiLevelType w:val="multilevel"/>
    <w:tmpl w:val="6AE0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B2D8B"/>
    <w:multiLevelType w:val="multilevel"/>
    <w:tmpl w:val="75EC6F7A"/>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8781E"/>
    <w:multiLevelType w:val="multilevel"/>
    <w:tmpl w:val="75EC6F7A"/>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A5256"/>
    <w:multiLevelType w:val="multilevel"/>
    <w:tmpl w:val="D6B09B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F43F1E"/>
    <w:multiLevelType w:val="multilevel"/>
    <w:tmpl w:val="75EC6F7A"/>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A01028"/>
    <w:multiLevelType w:val="multilevel"/>
    <w:tmpl w:val="18888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54E86"/>
    <w:multiLevelType w:val="multilevel"/>
    <w:tmpl w:val="69B48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475771"/>
    <w:multiLevelType w:val="multilevel"/>
    <w:tmpl w:val="A4B2E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E8782C"/>
    <w:multiLevelType w:val="multilevel"/>
    <w:tmpl w:val="D6B09B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D477CF"/>
    <w:multiLevelType w:val="multilevel"/>
    <w:tmpl w:val="1044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D07DA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7DD6546A"/>
    <w:multiLevelType w:val="multilevel"/>
    <w:tmpl w:val="75EC6F7A"/>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0"/>
  </w:num>
  <w:num w:numId="4">
    <w:abstractNumId w:val="3"/>
  </w:num>
  <w:num w:numId="5">
    <w:abstractNumId w:val="3"/>
  </w:num>
  <w:num w:numId="6">
    <w:abstractNumId w:val="3"/>
  </w:num>
  <w:num w:numId="7">
    <w:abstractNumId w:val="9"/>
  </w:num>
  <w:num w:numId="8">
    <w:abstractNumId w:val="5"/>
  </w:num>
  <w:num w:numId="9">
    <w:abstractNumId w:val="5"/>
  </w:num>
  <w:num w:numId="10">
    <w:abstractNumId w:val="8"/>
  </w:num>
  <w:num w:numId="11">
    <w:abstractNumId w:val="7"/>
  </w:num>
  <w:num w:numId="12">
    <w:abstractNumId w:val="4"/>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EB"/>
    <w:rsid w:val="00005F21"/>
    <w:rsid w:val="00045323"/>
    <w:rsid w:val="000716A7"/>
    <w:rsid w:val="000C12A9"/>
    <w:rsid w:val="002F12B7"/>
    <w:rsid w:val="0037644B"/>
    <w:rsid w:val="00386166"/>
    <w:rsid w:val="003C0FED"/>
    <w:rsid w:val="003E1193"/>
    <w:rsid w:val="004A1D82"/>
    <w:rsid w:val="004A6CE1"/>
    <w:rsid w:val="004E183A"/>
    <w:rsid w:val="005274E7"/>
    <w:rsid w:val="005679AA"/>
    <w:rsid w:val="005D07F0"/>
    <w:rsid w:val="006D168A"/>
    <w:rsid w:val="006D34CC"/>
    <w:rsid w:val="00710A7D"/>
    <w:rsid w:val="0074607E"/>
    <w:rsid w:val="007609CC"/>
    <w:rsid w:val="007741CD"/>
    <w:rsid w:val="007F0C9A"/>
    <w:rsid w:val="008738A3"/>
    <w:rsid w:val="0092743F"/>
    <w:rsid w:val="009A0DE6"/>
    <w:rsid w:val="00A272DB"/>
    <w:rsid w:val="00B059AB"/>
    <w:rsid w:val="00B27C00"/>
    <w:rsid w:val="00B5731A"/>
    <w:rsid w:val="00B90EAB"/>
    <w:rsid w:val="00BA0D6E"/>
    <w:rsid w:val="00BD2775"/>
    <w:rsid w:val="00BF21F0"/>
    <w:rsid w:val="00C04228"/>
    <w:rsid w:val="00C5016C"/>
    <w:rsid w:val="00CC72EB"/>
    <w:rsid w:val="00E55D31"/>
    <w:rsid w:val="00F07F26"/>
    <w:rsid w:val="00F44AFF"/>
    <w:rsid w:val="00F84FC6"/>
    <w:rsid w:val="00F868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73B0"/>
  <w15:chartTrackingRefBased/>
  <w15:docId w15:val="{7E30407D-51E4-4264-8640-18EE78CC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CC72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72EB"/>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CC72E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ontepargpadro"/>
    <w:rsid w:val="00CC72EB"/>
  </w:style>
  <w:style w:type="paragraph" w:styleId="PargrafodaLista">
    <w:name w:val="List Paragraph"/>
    <w:basedOn w:val="Normal"/>
    <w:uiPriority w:val="34"/>
    <w:qFormat/>
    <w:rsid w:val="00CC72EB"/>
    <w:pPr>
      <w:ind w:left="720"/>
      <w:contextualSpacing/>
    </w:pPr>
  </w:style>
  <w:style w:type="paragraph" w:styleId="Reviso">
    <w:name w:val="Revision"/>
    <w:hidden/>
    <w:uiPriority w:val="99"/>
    <w:semiHidden/>
    <w:rsid w:val="0092743F"/>
    <w:pPr>
      <w:spacing w:after="0" w:line="240" w:lineRule="auto"/>
    </w:pPr>
  </w:style>
  <w:style w:type="character" w:styleId="Refdecomentrio">
    <w:name w:val="annotation reference"/>
    <w:basedOn w:val="Fontepargpadro"/>
    <w:uiPriority w:val="99"/>
    <w:semiHidden/>
    <w:unhideWhenUsed/>
    <w:rsid w:val="006D34CC"/>
    <w:rPr>
      <w:sz w:val="16"/>
      <w:szCs w:val="16"/>
    </w:rPr>
  </w:style>
  <w:style w:type="paragraph" w:styleId="Textodecomentrio">
    <w:name w:val="annotation text"/>
    <w:basedOn w:val="Normal"/>
    <w:link w:val="TextodecomentrioChar"/>
    <w:uiPriority w:val="99"/>
    <w:semiHidden/>
    <w:unhideWhenUsed/>
    <w:rsid w:val="006D34C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D34CC"/>
    <w:rPr>
      <w:sz w:val="20"/>
      <w:szCs w:val="20"/>
    </w:rPr>
  </w:style>
  <w:style w:type="paragraph" w:styleId="Assuntodocomentrio">
    <w:name w:val="annotation subject"/>
    <w:basedOn w:val="Textodecomentrio"/>
    <w:next w:val="Textodecomentrio"/>
    <w:link w:val="AssuntodocomentrioChar"/>
    <w:uiPriority w:val="99"/>
    <w:semiHidden/>
    <w:unhideWhenUsed/>
    <w:rsid w:val="006D34CC"/>
    <w:rPr>
      <w:b/>
      <w:bCs/>
    </w:rPr>
  </w:style>
  <w:style w:type="character" w:customStyle="1" w:styleId="AssuntodocomentrioChar">
    <w:name w:val="Assunto do comentário Char"/>
    <w:basedOn w:val="TextodecomentrioChar"/>
    <w:link w:val="Assuntodocomentrio"/>
    <w:uiPriority w:val="99"/>
    <w:semiHidden/>
    <w:rsid w:val="006D34CC"/>
    <w:rPr>
      <w:b/>
      <w:bCs/>
      <w:sz w:val="20"/>
      <w:szCs w:val="20"/>
    </w:rPr>
  </w:style>
  <w:style w:type="paragraph" w:styleId="Textodebalo">
    <w:name w:val="Balloon Text"/>
    <w:basedOn w:val="Normal"/>
    <w:link w:val="TextodebaloChar"/>
    <w:uiPriority w:val="99"/>
    <w:semiHidden/>
    <w:unhideWhenUsed/>
    <w:rsid w:val="006D34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3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5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6920f5ab-9618-4f6e-a652-41e6f8b811ff">2021</Year>
    <UNF3CSPThematicAreas xmlns="6920f5ab-9618-4f6e-a652-41e6f8b811ff"/>
    <UNF3CSPEntity xmlns="cd1c2313-39f8-4f5d-8e14-5f0ea1c36a8a">Brazil</UNF3CSPEntity>
    <UNF3CSPInvitationToSubmit xmlns="cd1c2313-39f8-4f5d-8e14-5f0ea1c36a8a">1373</UNF3CSPInvitationToSubmit>
    <UNF3CSPSubmissionDate xmlns="6920f5ab-9618-4f6e-a652-41e6f8b811ff">2022-08-30T18:28:00+00:00</UNF3CSPSubmissionDate>
    <UNF3CSPEntityType xmlns="6920f5ab-9618-4f6e-a652-41e6f8b811ff">Party</UNF3CSPEntityType>
    <Issue xmlns="6920f5ab-9618-4f6e-a652-41e6f8b811ff">Parties and admitted observer organizations to submit their views on any of the elements referred to in decision 3/CMA.3, paragraph 7, for consideration by the SBSTA
</Issue>
    <UNF3CSPDescription xmlns="cd1c2313-39f8-4f5d-8e14-5f0ea1c36a8a">Argentina, Brazil and Uruguay</UNF3CSPDescription>
    <Date_x0020_Of_x0020_Call xmlns="6920f5ab-9618-4f6e-a652-41e6f8b811ff">2022-08-30T22:00:00+00:00</Date_x0020_Of_x0020_Call>
    <UNF3CSPLanguage xmlns="cd1c2313-39f8-4f5d-8e14-5f0ea1c36a8a">English</UNF3CSPLanguage>
    <Mandate xmlns="6920f5ab-9618-4f6e-a652-41e6f8b811ff">FCCC/SBSTA/2022/L.10, Para 3
</Mandate>
    <Session xmlns="6920f5ab-9618-4f6e-a652-41e6f8b811ff">SBSTA 57</Session>
    <SourceItemID xmlns="6920f5ab-9618-4f6e-a652-41e6f8b811ff" xsi:nil="true"/>
    <Theme xmlns="6920f5ab-9618-4f6e-a652-41e6f8b811ff" xsi:nil="true"/>
    <UNF3CSPBody xmlns="6920f5ab-9618-4f6e-a652-41e6f8b811ff">SBSTA</UNF3CSPBod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ubmissionFile" ma:contentTypeID="0x01010060B37736DA6C3A4EA53353A2B9AE5F5400350996634F87D6408857E55B65F74000" ma:contentTypeVersion="18" ma:contentTypeDescription="My Content Type" ma:contentTypeScope="" ma:versionID="70c6de1913ea3b9146405757d7610d39">
  <xsd:schema xmlns:xsd="http://www.w3.org/2001/XMLSchema" xmlns:xs="http://www.w3.org/2001/XMLSchema" xmlns:p="http://schemas.microsoft.com/office/2006/metadata/properties" xmlns:ns2="cd1c2313-39f8-4f5d-8e14-5f0ea1c36a8a" xmlns:ns3="6920f5ab-9618-4f6e-a652-41e6f8b811ff" targetNamespace="http://schemas.microsoft.com/office/2006/metadata/properties" ma:root="true" ma:fieldsID="1738657c165564d83eb395ebe783cb8f" ns2:_="" ns3:_="">
    <xsd:import namespace="cd1c2313-39f8-4f5d-8e14-5f0ea1c36a8a"/>
    <xsd:import namespace="6920f5ab-9618-4f6e-a652-41e6f8b811ff"/>
    <xsd:element name="properties">
      <xsd:complexType>
        <xsd:sequence>
          <xsd:element name="documentManagement">
            <xsd:complexType>
              <xsd:all>
                <xsd:element ref="ns2:UNF3CSPInvitationToSubmit" minOccurs="0"/>
                <xsd:element ref="ns2:UNF3CSPEntity" minOccurs="0"/>
                <xsd:element ref="ns2:UNF3CSPLanguage" minOccurs="0"/>
                <xsd:element ref="ns2:UNF3CSPDescription" minOccurs="0"/>
                <xsd:element ref="ns3:UNF3CSPBody" minOccurs="0"/>
                <xsd:element ref="ns3:Year" minOccurs="0"/>
                <xsd:element ref="ns3:Session" minOccurs="0"/>
                <xsd:element ref="ns3:Issue" minOccurs="0"/>
                <xsd:element ref="ns3:Mandate" minOccurs="0"/>
                <xsd:element ref="ns3:Date_x0020_Of_x0020_Call" minOccurs="0"/>
                <xsd:element ref="ns3:Theme" minOccurs="0"/>
                <xsd:element ref="ns3:UNF3CSPEntityType" minOccurs="0"/>
                <xsd:element ref="ns3:UNF3CSPSubmissionDate" minOccurs="0"/>
                <xsd:element ref="ns3:SourceItemID" minOccurs="0"/>
                <xsd:element ref="ns3:UNF3CSPThematicAre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c2313-39f8-4f5d-8e14-5f0ea1c36a8a" elementFormDefault="qualified">
    <xsd:import namespace="http://schemas.microsoft.com/office/2006/documentManagement/types"/>
    <xsd:import namespace="http://schemas.microsoft.com/office/infopath/2007/PartnerControls"/>
    <xsd:element name="UNF3CSPInvitationToSubmit" ma:index="2" nillable="true" ma:displayName="Invitation To Submit" ma:internalName="UNF3CSPInvitationToSubmit" ma:readOnly="false">
      <xsd:simpleType>
        <xsd:restriction base="dms:Text"/>
      </xsd:simpleType>
    </xsd:element>
    <xsd:element name="UNF3CSPEntity" ma:index="3" nillable="true" ma:displayName="Entity" ma:internalName="UNF3CSPEntity" ma:readOnly="false">
      <xsd:simpleType>
        <xsd:restriction base="dms:Text"/>
      </xsd:simpleType>
    </xsd:element>
    <xsd:element name="UNF3CSPLanguage" ma:index="4" nillable="true" ma:displayName="Language" ma:internalName="UNF3CSPLanguage" ma:readOnly="false">
      <xsd:simpleType>
        <xsd:restriction base="dms:Text"/>
      </xsd:simpleType>
    </xsd:element>
    <xsd:element name="UNF3CSPDescription" ma:index="5" nillable="true" ma:displayName="Description" ma:internalName="UNF3CSP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20f5ab-9618-4f6e-a652-41e6f8b811ff" elementFormDefault="qualified">
    <xsd:import namespace="http://schemas.microsoft.com/office/2006/documentManagement/types"/>
    <xsd:import namespace="http://schemas.microsoft.com/office/infopath/2007/PartnerControls"/>
    <xsd:element name="UNF3CSPBody" ma:index="6" nillable="true" ma:displayName="Body" ma:internalName="Body" ma:readOnly="false">
      <xsd:simpleType>
        <xsd:restriction base="dms:Text">
          <xsd:maxLength value="255"/>
        </xsd:restriction>
      </xsd:simpleType>
    </xsd:element>
    <xsd:element name="Year" ma:index="7" nillable="true" ma:displayName="Year" ma:internalName="Year" ma:readOnly="false">
      <xsd:simpleType>
        <xsd:restriction base="dms:Text"/>
      </xsd:simpleType>
    </xsd:element>
    <xsd:element name="Session" ma:index="8" nillable="true" ma:displayName="Session" ma:internalName="Session" ma:readOnly="false">
      <xsd:simpleType>
        <xsd:restriction base="dms:Text"/>
      </xsd:simpleType>
    </xsd:element>
    <xsd:element name="Issue" ma:index="9" nillable="true" ma:displayName="Issue" ma:internalName="Issue" ma:readOnly="false">
      <xsd:simpleType>
        <xsd:restriction base="dms:Note"/>
      </xsd:simpleType>
    </xsd:element>
    <xsd:element name="Mandate" ma:index="10" nillable="true" ma:displayName="Mandate" ma:internalName="Mandate" ma:readOnly="false">
      <xsd:simpleType>
        <xsd:restriction base="dms:Note">
          <xsd:maxLength value="255"/>
        </xsd:restriction>
      </xsd:simpleType>
    </xsd:element>
    <xsd:element name="Date_x0020_Of_x0020_Call" ma:index="11" nillable="true" ma:displayName="Date Of Call" ma:format="DateOnly" ma:internalName="Date_x0020_Of_x0020_Call" ma:readOnly="false">
      <xsd:simpleType>
        <xsd:restriction base="dms:DateTime"/>
      </xsd:simpleType>
    </xsd:element>
    <xsd:element name="Theme" ma:index="12" nillable="true" ma:displayName="Theme" ma:internalName="Theme" ma:readOnly="false">
      <xsd:simpleType>
        <xsd:restriction base="dms:Note">
          <xsd:maxLength value="255"/>
        </xsd:restriction>
      </xsd:simpleType>
    </xsd:element>
    <xsd:element name="UNF3CSPEntityType" ma:index="19" nillable="true" ma:displayName="Entity Type" ma:internalName="UNF3CSPEntityType">
      <xsd:simpleType>
        <xsd:restriction base="dms:Text">
          <xsd:maxLength value="255"/>
        </xsd:restriction>
      </xsd:simpleType>
    </xsd:element>
    <xsd:element name="UNF3CSPSubmissionDate" ma:index="20" nillable="true" ma:displayName="UNF3CSPSubmissionDate" ma:format="DateOnly" ma:internalName="UNF3CSPSubmissionDate">
      <xsd:simpleType>
        <xsd:restriction base="dms:DateTime"/>
      </xsd:simpleType>
    </xsd:element>
    <xsd:element name="SourceItemID" ma:index="21" nillable="true" ma:displayName="SourceItemID" ma:internalName="SourceItemID">
      <xsd:simpleType>
        <xsd:restriction base="dms:Text">
          <xsd:maxLength value="255"/>
        </xsd:restriction>
      </xsd:simpleType>
    </xsd:element>
    <xsd:element name="UNF3CSPThematicAreas" ma:index="22" nillable="true" ma:displayName="Thematic Areas" ma:internalName="UNF3CSPThematicAreas">
      <xsd:complexType>
        <xsd:complexContent>
          <xsd:extension base="dms:MultiChoice">
            <xsd:sequence>
              <xsd:element name="Value" maxOccurs="unbounded" minOccurs="0" nillable="true">
                <xsd:simpleType>
                  <xsd:restriction base="dms:Choice">
                    <xsd:enumeration value="Adaptation"/>
                    <xsd:enumeration value="Mitigation"/>
                    <xsd:enumeration value="Finance"/>
                    <xsd:enumeration value="Means of implementation"/>
                    <xsd:enumeration value="Capacity building"/>
                    <xsd:enumeration value="Technology"/>
                    <xsd:enumeration value="Loss and damage"/>
                    <xsd:enumeration value="Response measures"/>
                    <xsd:enumeration value="Science"/>
                    <xsd:enumeration value="Equity"/>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3AB4F-9007-4003-925F-1CB1EB462AA2}"/>
</file>

<file path=customXml/itemProps2.xml><?xml version="1.0" encoding="utf-8"?>
<ds:datastoreItem xmlns:ds="http://schemas.openxmlformats.org/officeDocument/2006/customXml" ds:itemID="{10A86C5A-A00E-4DF7-9023-C29902DE3344}"/>
</file>

<file path=customXml/itemProps3.xml><?xml version="1.0" encoding="utf-8"?>
<ds:datastoreItem xmlns:ds="http://schemas.openxmlformats.org/officeDocument/2006/customXml" ds:itemID="{110954AE-A8FD-4890-BA57-DA4BED505889}"/>
</file>

<file path=customXml/itemProps4.xml><?xml version="1.0" encoding="utf-8"?>
<ds:datastoreItem xmlns:ds="http://schemas.openxmlformats.org/officeDocument/2006/customXml" ds:itemID="{D2F46AF1-3091-4206-9F5C-3C8A1B088D2C}"/>
</file>

<file path=docProps/app.xml><?xml version="1.0" encoding="utf-8"?>
<Properties xmlns="http://schemas.openxmlformats.org/officeDocument/2006/extended-properties" xmlns:vt="http://schemas.openxmlformats.org/officeDocument/2006/docPropsVTypes">
  <Template>Normal</Template>
  <TotalTime>0</TotalTime>
  <Pages>6</Pages>
  <Words>2475</Words>
  <Characters>13366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Panichelli</dc:creator>
  <cp:keywords/>
  <dc:description/>
  <cp:lastModifiedBy>Paulo Cezar Rotella Braga</cp:lastModifiedBy>
  <cp:revision>2</cp:revision>
  <dcterms:created xsi:type="dcterms:W3CDTF">2022-08-30T22:25:00Z</dcterms:created>
  <dcterms:modified xsi:type="dcterms:W3CDTF">2022-08-30T22:25:00Z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0x01010060B37736DA6C3A4EA53353A2B9AE5F5400350996634F87D6408857E55B65F74000</vt:lpwstr>
  </property>
  <property fmtid="{D5CDD505-2E9C-101B-9397-08002B2CF9AE}" pid="3" name="Order">
    <vt:r8>717900</vt:r8>
  </property>
  <property fmtid="{D5CDD505-2E9C-101B-9397-08002B2CF9AE}" pid="4" name="xd_ProgID">
    <vt:lpwstr/>
  </property>
  <property fmtid="{D5CDD505-2E9C-101B-9397-08002B2CF9AE}" pid="5" name="_CopySource">
    <vt:lpwstr>https://process.unfccc.int/sites/SubmissionsStaging/Documents/202208301828---2022 08 26 - ABU SUBMISSION 6.4_ARG_BR_UY_clean (1).docx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